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B949092" wp14:editId="6D7B14C4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E52F44" w:rsidRDefault="00E52F44" w:rsidP="00E52F44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E52F44" w:rsidRDefault="00E52F44" w:rsidP="003323A8">
      <w:pPr>
        <w:contextualSpacing/>
        <w:jc w:val="center"/>
        <w:rPr>
          <w:rFonts w:cs="Times New Roman"/>
          <w:b/>
          <w:szCs w:val="24"/>
        </w:rPr>
      </w:pPr>
    </w:p>
    <w:p w:rsidR="00241F34" w:rsidRPr="00802DB3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number</w:t>
      </w:r>
      <w:r>
        <w:rPr>
          <w:rFonts w:cs="Times New Roman"/>
          <w:b/>
          <w:szCs w:val="24"/>
        </w:rPr>
        <w:t xml:space="preserve">: </w:t>
      </w:r>
      <w:r w:rsidR="00BE5E79">
        <w:rPr>
          <w:rFonts w:cs="Times New Roman"/>
          <w:b/>
          <w:szCs w:val="24"/>
        </w:rPr>
        <w:t xml:space="preserve"> </w:t>
      </w:r>
      <w:r w:rsidR="00FE4165" w:rsidRPr="00802DB3">
        <w:rPr>
          <w:rFonts w:cs="Times New Roman"/>
          <w:szCs w:val="24"/>
        </w:rPr>
        <w:t>MLT 29</w:t>
      </w:r>
      <w:r w:rsidR="00036B20" w:rsidRPr="00802DB3">
        <w:rPr>
          <w:rFonts w:cs="Times New Roman"/>
          <w:szCs w:val="24"/>
        </w:rPr>
        <w:t>1</w:t>
      </w:r>
    </w:p>
    <w:p w:rsidR="00241F34" w:rsidRPr="00802DB3" w:rsidRDefault="00241F34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</w:t>
      </w:r>
      <w:r w:rsidR="00BE5E79">
        <w:rPr>
          <w:rFonts w:cs="Times New Roman"/>
          <w:b/>
          <w:szCs w:val="24"/>
        </w:rPr>
        <w:t xml:space="preserve"> </w:t>
      </w:r>
      <w:r w:rsidR="00FE4165" w:rsidRPr="00802DB3">
        <w:rPr>
          <w:rFonts w:cs="Times New Roman"/>
          <w:szCs w:val="24"/>
        </w:rPr>
        <w:t>Clinical Practicum</w:t>
      </w:r>
    </w:p>
    <w:p w:rsidR="00AA2116" w:rsidRPr="00802DB3" w:rsidRDefault="00F43132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3A4991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ocation</w:t>
      </w:r>
      <w:r w:rsidR="003A4991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s</w:t>
      </w:r>
      <w:r w:rsidR="003A4991">
        <w:rPr>
          <w:rFonts w:cs="Times New Roman"/>
          <w:b/>
          <w:szCs w:val="24"/>
        </w:rPr>
        <w:t>)</w:t>
      </w:r>
      <w:r w:rsidR="008841D1">
        <w:rPr>
          <w:rFonts w:cs="Times New Roman"/>
          <w:b/>
          <w:szCs w:val="24"/>
        </w:rPr>
        <w:t xml:space="preserve">: </w:t>
      </w:r>
      <w:r w:rsidR="00BE5E79">
        <w:rPr>
          <w:rFonts w:cs="Times New Roman"/>
          <w:b/>
          <w:szCs w:val="24"/>
        </w:rPr>
        <w:t xml:space="preserve"> </w:t>
      </w:r>
      <w:r w:rsidR="00AF4C7A" w:rsidRPr="00802DB3">
        <w:rPr>
          <w:rFonts w:cs="Times New Roman"/>
          <w:szCs w:val="24"/>
        </w:rPr>
        <w:t>Georgetown</w:t>
      </w:r>
    </w:p>
    <w:p w:rsidR="00AA2116" w:rsidRPr="00802DB3" w:rsidRDefault="00B248F2" w:rsidP="000955C9">
      <w:r w:rsidRPr="00B248F2">
        <w:rPr>
          <w:b/>
        </w:rPr>
        <w:t>Effective semester:</w:t>
      </w:r>
      <w:r w:rsidR="00AF4C7A">
        <w:rPr>
          <w:b/>
        </w:rPr>
        <w:t xml:space="preserve"> </w:t>
      </w:r>
      <w:r w:rsidR="00AC4B23" w:rsidRPr="007751BF">
        <w:t>202251</w:t>
      </w:r>
    </w:p>
    <w:p w:rsidR="00B248F2" w:rsidRDefault="00B248F2" w:rsidP="00A41F9C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785EA3" w:rsidRPr="00785EA3" w:rsidRDefault="00785EA3" w:rsidP="004A642C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Describe various diseases and conditions and how laboratory tests correlate with these diseases.  </w:t>
      </w:r>
    </w:p>
    <w:p w:rsidR="00785EA3" w:rsidRPr="002A489D" w:rsidRDefault="00785EA3" w:rsidP="002A489D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Identify, describe, and collect the types of samples used in the clinical laboratory, and identify the variables that can adversely affect laboratory results.  </w:t>
      </w:r>
    </w:p>
    <w:p w:rsidR="00785EA3" w:rsidRPr="00785EA3" w:rsidRDefault="00785EA3" w:rsidP="004A642C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Perform testing of analytes using a variety of methods to include both manual and automated methods in all clinical sections of the laboratory.  </w:t>
      </w:r>
    </w:p>
    <w:p w:rsidR="00785EA3" w:rsidRPr="00785EA3" w:rsidRDefault="00785EA3" w:rsidP="004A642C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Evaluate laboratory data using the </w:t>
      </w:r>
      <w:proofErr w:type="spellStart"/>
      <w:r w:rsidRPr="00785EA3">
        <w:rPr>
          <w:rFonts w:eastAsia="Times New Roman" w:cs="Times New Roman"/>
          <w:snapToGrid w:val="0"/>
          <w:szCs w:val="20"/>
        </w:rPr>
        <w:t>multirule</w:t>
      </w:r>
      <w:proofErr w:type="spellEnd"/>
      <w:r w:rsidRPr="00785EA3">
        <w:rPr>
          <w:rFonts w:eastAsia="Times New Roman" w:cs="Times New Roman"/>
          <w:snapToGrid w:val="0"/>
          <w:szCs w:val="20"/>
        </w:rPr>
        <w:t xml:space="preserve"> system for quality control after calculating statistics in all clinical sections of the laboratory. </w:t>
      </w:r>
    </w:p>
    <w:p w:rsidR="00785EA3" w:rsidRPr="00785EA3" w:rsidRDefault="00785EA3" w:rsidP="004A642C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Evaluate the scientific principles, test methodologies, and proper use of instrumentation as well as safety measures and personal protective equipment used in all sections of the clinical laboratory. </w:t>
      </w:r>
    </w:p>
    <w:p w:rsidR="00785EA3" w:rsidRPr="00785EA3" w:rsidRDefault="00785EA3" w:rsidP="004A642C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Discuss the major normal and abnormal constituents of body fluids such as blood, urine, cerebrospinal fluid, synovial fluid, amniotic fluid, seminal fluid, peritoneal fluid, pericardial fluid, and pleural fluid. </w:t>
      </w:r>
    </w:p>
    <w:p w:rsidR="00785EA3" w:rsidRPr="00951E80" w:rsidRDefault="00785EA3" w:rsidP="00951E80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Identify medical terminology and abbreviations in the proper context.  </w:t>
      </w:r>
    </w:p>
    <w:p w:rsidR="00785EA3" w:rsidRPr="00785EA3" w:rsidRDefault="00785EA3" w:rsidP="004A642C">
      <w:pPr>
        <w:numPr>
          <w:ilvl w:val="0"/>
          <w:numId w:val="13"/>
        </w:numPr>
        <w:rPr>
          <w:rFonts w:eastAsia="Times New Roman" w:cs="Times New Roman"/>
          <w:snapToGrid w:val="0"/>
          <w:szCs w:val="20"/>
        </w:rPr>
      </w:pPr>
      <w:r w:rsidRPr="00785EA3">
        <w:rPr>
          <w:rFonts w:eastAsia="Times New Roman" w:cs="Times New Roman"/>
          <w:snapToGrid w:val="0"/>
          <w:szCs w:val="20"/>
        </w:rPr>
        <w:t xml:space="preserve">Calculate laboratory reference ranges and test results from various formulas using both patient and hypothetical data. </w:t>
      </w:r>
    </w:p>
    <w:p w:rsidR="00036B20" w:rsidRPr="00036B20" w:rsidRDefault="00036B20" w:rsidP="00036B20">
      <w:pPr>
        <w:ind w:left="-180" w:firstLine="90"/>
        <w:rPr>
          <w:rFonts w:eastAsia="Calibri" w:cs="Times New Roman"/>
          <w:szCs w:val="24"/>
        </w:rPr>
      </w:pPr>
    </w:p>
    <w:p w:rsidR="00523D2C" w:rsidRPr="00523D2C" w:rsidRDefault="00523D2C" w:rsidP="00523D2C">
      <w:pPr>
        <w:rPr>
          <w:b/>
        </w:rPr>
      </w:pPr>
    </w:p>
    <w:p w:rsidR="00A41F9C" w:rsidRDefault="00A41F9C" w:rsidP="00866FD2">
      <w:pPr>
        <w:jc w:val="center"/>
        <w:rPr>
          <w:b/>
        </w:rPr>
      </w:pPr>
    </w:p>
    <w:p w:rsidR="00036B20" w:rsidRDefault="00036B20" w:rsidP="00866FD2">
      <w:pPr>
        <w:jc w:val="center"/>
        <w:rPr>
          <w:b/>
        </w:rPr>
      </w:pPr>
    </w:p>
    <w:p w:rsidR="00802DB3" w:rsidRDefault="00802DB3">
      <w:pPr>
        <w:spacing w:line="480" w:lineRule="auto"/>
        <w:rPr>
          <w:b/>
        </w:rPr>
      </w:pPr>
      <w:r>
        <w:rPr>
          <w:b/>
        </w:rPr>
        <w:br w:type="page"/>
      </w:r>
    </w:p>
    <w:p w:rsidR="000955C9" w:rsidRDefault="00C46969" w:rsidP="00866FD2">
      <w:pPr>
        <w:jc w:val="center"/>
        <w:rPr>
          <w:b/>
        </w:rPr>
      </w:pPr>
      <w:r>
        <w:rPr>
          <w:b/>
        </w:rPr>
        <w:lastRenderedPageBreak/>
        <w:t>Summative Evaluations</w:t>
      </w:r>
    </w:p>
    <w:p w:rsidR="00D6740B" w:rsidRDefault="00C94A5E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 w:rsidR="00D6740B">
        <w:rPr>
          <w:i/>
          <w:sz w:val="20"/>
        </w:rPr>
        <w:t xml:space="preserve"> guide instruction and learning</w:t>
      </w:r>
      <w:r w:rsidR="00C3308F">
        <w:rPr>
          <w:i/>
          <w:sz w:val="20"/>
        </w:rPr>
        <w:t xml:space="preserve"> but do not need to be included on this template</w:t>
      </w:r>
      <w:r w:rsidR="00D6740B"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D6740B" w:rsidRDefault="00D6740B" w:rsidP="00D6740B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</w:t>
      </w:r>
      <w:r w:rsidR="008F1B11">
        <w:rPr>
          <w:i/>
          <w:sz w:val="20"/>
        </w:rPr>
        <w:t xml:space="preserve">for example, </w:t>
      </w:r>
      <w:r>
        <w:rPr>
          <w:i/>
          <w:sz w:val="20"/>
        </w:rPr>
        <w:t xml:space="preserve">if requiring a </w:t>
      </w:r>
      <w:r w:rsidR="008F1B11">
        <w:rPr>
          <w:i/>
          <w:sz w:val="20"/>
        </w:rPr>
        <w:t xml:space="preserve">research </w:t>
      </w:r>
      <w:r>
        <w:rPr>
          <w:i/>
          <w:sz w:val="20"/>
        </w:rPr>
        <w:t xml:space="preserve">paper, include the range of required number of </w:t>
      </w:r>
      <w:r w:rsidR="008F1B11">
        <w:rPr>
          <w:i/>
          <w:sz w:val="20"/>
        </w:rPr>
        <w:t>words and number and types of sources</w:t>
      </w:r>
      <w:r>
        <w:rPr>
          <w:i/>
          <w:sz w:val="20"/>
        </w:rPr>
        <w:t xml:space="preserve">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D6740B">
        <w:tc>
          <w:tcPr>
            <w:tcW w:w="4675" w:type="dxa"/>
          </w:tcPr>
          <w:p w:rsidR="00D6740B" w:rsidRDefault="009C21EC" w:rsidP="00D6740B">
            <w:pPr>
              <w:rPr>
                <w:b/>
              </w:rPr>
            </w:pPr>
            <w:r>
              <w:rPr>
                <w:b/>
              </w:rPr>
              <w:t>Evaluation Measures:</w:t>
            </w:r>
          </w:p>
        </w:tc>
        <w:tc>
          <w:tcPr>
            <w:tcW w:w="4675" w:type="dxa"/>
          </w:tcPr>
          <w:p w:rsidR="00D6740B" w:rsidRDefault="00D75605" w:rsidP="00D75605">
            <w:pPr>
              <w:rPr>
                <w:b/>
              </w:rPr>
            </w:pPr>
            <w:r>
              <w:rPr>
                <w:b/>
              </w:rPr>
              <w:t>Which CCPO(s) does this evaluation measure?</w:t>
            </w:r>
          </w:p>
        </w:tc>
      </w:tr>
      <w:tr w:rsidR="00D6740B" w:rsidTr="00D6740B">
        <w:tc>
          <w:tcPr>
            <w:tcW w:w="4675" w:type="dxa"/>
          </w:tcPr>
          <w:p w:rsidR="00D6740B" w:rsidRPr="00D75605" w:rsidRDefault="009C21EC" w:rsidP="00921857">
            <w:r w:rsidRPr="009C21EC">
              <w:rPr>
                <w:b/>
              </w:rPr>
              <w:t>Case Studies:</w:t>
            </w:r>
            <w:r w:rsidR="00D75605">
              <w:rPr>
                <w:b/>
              </w:rPr>
              <w:t xml:space="preserve"> </w:t>
            </w:r>
            <w:r w:rsidR="00921857">
              <w:t>One</w:t>
            </w:r>
            <w:r w:rsidR="00D75605" w:rsidRPr="001A7B5E">
              <w:t xml:space="preserve"> </w:t>
            </w:r>
            <w:r w:rsidR="00921857">
              <w:t>case study with an oral presentation and research paper</w:t>
            </w:r>
            <w:r w:rsidR="005D7102">
              <w:t>, grading rubric</w:t>
            </w:r>
          </w:p>
        </w:tc>
        <w:tc>
          <w:tcPr>
            <w:tcW w:w="4675" w:type="dxa"/>
          </w:tcPr>
          <w:p w:rsidR="00D6740B" w:rsidRPr="00D550C7" w:rsidRDefault="00036B20" w:rsidP="009C21EC">
            <w:r w:rsidRPr="00D550C7">
              <w:t>1</w:t>
            </w:r>
            <w:r w:rsidR="001F6657" w:rsidRPr="00D550C7">
              <w:t>, 2, 6, 7, 8</w:t>
            </w:r>
          </w:p>
        </w:tc>
      </w:tr>
      <w:tr w:rsidR="00921857" w:rsidTr="00D6740B">
        <w:tc>
          <w:tcPr>
            <w:tcW w:w="4675" w:type="dxa"/>
          </w:tcPr>
          <w:p w:rsidR="00921857" w:rsidRPr="00921857" w:rsidRDefault="00921857" w:rsidP="00921857">
            <w:r>
              <w:rPr>
                <w:b/>
              </w:rPr>
              <w:t xml:space="preserve">Journal Report: </w:t>
            </w:r>
            <w:r>
              <w:t>Oral presentation</w:t>
            </w:r>
            <w:r w:rsidR="005D7102">
              <w:t>, grading rubric</w:t>
            </w:r>
          </w:p>
        </w:tc>
        <w:tc>
          <w:tcPr>
            <w:tcW w:w="4675" w:type="dxa"/>
          </w:tcPr>
          <w:p w:rsidR="00921857" w:rsidRPr="00D550C7" w:rsidRDefault="001F6657" w:rsidP="009C21EC">
            <w:r w:rsidRPr="00D550C7">
              <w:t>1, 4, 6, 7</w:t>
            </w:r>
          </w:p>
        </w:tc>
      </w:tr>
      <w:tr w:rsidR="00D6740B" w:rsidTr="00D6740B">
        <w:tc>
          <w:tcPr>
            <w:tcW w:w="4675" w:type="dxa"/>
          </w:tcPr>
          <w:p w:rsidR="00D6740B" w:rsidRPr="00D75605" w:rsidRDefault="009C21EC" w:rsidP="00921857">
            <w:r>
              <w:rPr>
                <w:b/>
              </w:rPr>
              <w:t>Tests:</w:t>
            </w:r>
            <w:r w:rsidR="00D75605">
              <w:t xml:space="preserve"> </w:t>
            </w:r>
            <w:r w:rsidR="00921857">
              <w:t xml:space="preserve">4 </w:t>
            </w:r>
            <w:r w:rsidR="00D75605">
              <w:t xml:space="preserve">tests consisting of multiple choice, matching, fill-in-the-blank, short answer and case study questions; </w:t>
            </w:r>
            <w:r w:rsidR="00951E80">
              <w:t>(</w:t>
            </w:r>
            <w:r w:rsidR="00D75605">
              <w:t>70-100</w:t>
            </w:r>
            <w:r w:rsidR="00951E80">
              <w:t>)</w:t>
            </w:r>
            <w:r w:rsidR="00D75605">
              <w:t xml:space="preserve"> questions per test</w:t>
            </w:r>
          </w:p>
        </w:tc>
        <w:tc>
          <w:tcPr>
            <w:tcW w:w="4675" w:type="dxa"/>
          </w:tcPr>
          <w:p w:rsidR="00D6740B" w:rsidRPr="00D550C7" w:rsidRDefault="001F6657" w:rsidP="001A7B5E">
            <w:r w:rsidRPr="00D550C7">
              <w:t>1, 4, 5, 6, 7, 8</w:t>
            </w:r>
          </w:p>
        </w:tc>
      </w:tr>
      <w:tr w:rsidR="00921857" w:rsidTr="00D6740B">
        <w:tc>
          <w:tcPr>
            <w:tcW w:w="4675" w:type="dxa"/>
          </w:tcPr>
          <w:p w:rsidR="00921857" w:rsidRPr="00921857" w:rsidRDefault="00921857" w:rsidP="00921857">
            <w:r>
              <w:rPr>
                <w:b/>
              </w:rPr>
              <w:t xml:space="preserve">BOC </w:t>
            </w:r>
            <w:r w:rsidR="00681647">
              <w:rPr>
                <w:b/>
              </w:rPr>
              <w:t xml:space="preserve">Simulated </w:t>
            </w:r>
            <w:r>
              <w:rPr>
                <w:b/>
              </w:rPr>
              <w:t xml:space="preserve">Exam: </w:t>
            </w:r>
            <w:r w:rsidR="005D7102">
              <w:t xml:space="preserve">Mock registry exam consisting of </w:t>
            </w:r>
            <w:r w:rsidR="0039214E">
              <w:t>multiple-choice</w:t>
            </w:r>
            <w:r w:rsidR="005D7102">
              <w:t xml:space="preserve"> questions; 200 questions per test.</w:t>
            </w:r>
          </w:p>
        </w:tc>
        <w:tc>
          <w:tcPr>
            <w:tcW w:w="4675" w:type="dxa"/>
          </w:tcPr>
          <w:p w:rsidR="00921857" w:rsidRPr="00D550C7" w:rsidRDefault="001F6657" w:rsidP="001A7B5E">
            <w:r w:rsidRPr="00D550C7">
              <w:t>1, 2, 4, 5, 6, 7, 8</w:t>
            </w:r>
          </w:p>
        </w:tc>
      </w:tr>
      <w:tr w:rsidR="00D6740B" w:rsidTr="00D6740B">
        <w:tc>
          <w:tcPr>
            <w:tcW w:w="4675" w:type="dxa"/>
          </w:tcPr>
          <w:p w:rsidR="00D6740B" w:rsidRPr="00A74644" w:rsidRDefault="00921857" w:rsidP="00A74644">
            <w:pPr>
              <w:widowControl w:val="0"/>
              <w:jc w:val="both"/>
              <w:rPr>
                <w:bCs/>
                <w:snapToGrid w:val="0"/>
                <w:szCs w:val="20"/>
              </w:rPr>
            </w:pPr>
            <w:r>
              <w:rPr>
                <w:b/>
              </w:rPr>
              <w:t>Clinical Rotation Competency Evaluations:</w:t>
            </w:r>
            <w:r w:rsidR="00D75605">
              <w:rPr>
                <w:b/>
              </w:rPr>
              <w:t xml:space="preserve"> </w:t>
            </w:r>
            <w:r w:rsidR="005D7102" w:rsidRPr="00D77A3F">
              <w:rPr>
                <w:bCs/>
                <w:snapToGrid w:val="0"/>
                <w:szCs w:val="20"/>
              </w:rPr>
              <w:t>Upon completion of a minimum number of required procedures, the Clinical Supervisor will complete a Competency E</w:t>
            </w:r>
            <w:r w:rsidR="005D7102">
              <w:rPr>
                <w:bCs/>
                <w:snapToGrid w:val="0"/>
                <w:szCs w:val="20"/>
              </w:rPr>
              <w:t>valuation</w:t>
            </w:r>
            <w:r w:rsidR="005D7102" w:rsidRPr="00D77A3F">
              <w:rPr>
                <w:bCs/>
                <w:snapToGrid w:val="0"/>
                <w:szCs w:val="20"/>
              </w:rPr>
              <w:t xml:space="preserve"> for each required procedure.</w:t>
            </w:r>
            <w:r w:rsidR="005D7102">
              <w:rPr>
                <w:bCs/>
                <w:snapToGrid w:val="0"/>
                <w:szCs w:val="20"/>
              </w:rPr>
              <w:t xml:space="preserve"> </w:t>
            </w:r>
            <w:r w:rsidR="00A74644">
              <w:rPr>
                <w:bCs/>
                <w:snapToGrid w:val="0"/>
                <w:szCs w:val="20"/>
              </w:rPr>
              <w:t>St</w:t>
            </w:r>
            <w:r w:rsidR="005D7102">
              <w:rPr>
                <w:bCs/>
                <w:snapToGrid w:val="0"/>
                <w:szCs w:val="20"/>
              </w:rPr>
              <w:t>udents must earn a 75% or better to pass this evaluation.</w:t>
            </w:r>
          </w:p>
        </w:tc>
        <w:tc>
          <w:tcPr>
            <w:tcW w:w="4675" w:type="dxa"/>
          </w:tcPr>
          <w:p w:rsidR="00D6740B" w:rsidRPr="00D550C7" w:rsidRDefault="001A7B5E" w:rsidP="00D6740B">
            <w:r w:rsidRPr="00D550C7">
              <w:t>1</w:t>
            </w:r>
            <w:r w:rsidR="001F6657" w:rsidRPr="00D550C7">
              <w:t>, 2, 3, 4, 5, 6, 7, 8</w:t>
            </w:r>
          </w:p>
        </w:tc>
      </w:tr>
      <w:tr w:rsidR="00921857" w:rsidTr="00D6740B">
        <w:tc>
          <w:tcPr>
            <w:tcW w:w="4675" w:type="dxa"/>
          </w:tcPr>
          <w:p w:rsidR="00921857" w:rsidRDefault="00921857" w:rsidP="00681647">
            <w:pPr>
              <w:widowControl w:val="0"/>
              <w:rPr>
                <w:b/>
              </w:rPr>
            </w:pPr>
            <w:r>
              <w:rPr>
                <w:b/>
              </w:rPr>
              <w:t>Clinical Rotation Technical Performance Evaluation</w:t>
            </w:r>
            <w:r w:rsidR="00A74644">
              <w:rPr>
                <w:b/>
              </w:rPr>
              <w:t>:</w:t>
            </w:r>
            <w:r w:rsidR="00A74644" w:rsidRPr="007D7486">
              <w:rPr>
                <w:snapToGrid w:val="0"/>
                <w:szCs w:val="20"/>
              </w:rPr>
              <w:t xml:space="preserve"> </w:t>
            </w:r>
            <w:r w:rsidR="00A74644">
              <w:rPr>
                <w:snapToGrid w:val="0"/>
                <w:szCs w:val="20"/>
              </w:rPr>
              <w:t>Clinical Supervisor</w:t>
            </w:r>
            <w:r w:rsidR="00A74644" w:rsidRPr="007D7486">
              <w:rPr>
                <w:snapToGrid w:val="0"/>
                <w:szCs w:val="20"/>
              </w:rPr>
              <w:t xml:space="preserve"> will monitor the </w:t>
            </w:r>
            <w:r w:rsidR="00A74644">
              <w:rPr>
                <w:snapToGrid w:val="0"/>
                <w:szCs w:val="20"/>
              </w:rPr>
              <w:t>p</w:t>
            </w:r>
            <w:r w:rsidR="00A74644" w:rsidRPr="007D7486">
              <w:rPr>
                <w:snapToGrid w:val="0"/>
                <w:szCs w:val="20"/>
              </w:rPr>
              <w:t xml:space="preserve">erformance </w:t>
            </w:r>
            <w:r w:rsidR="00A74644">
              <w:rPr>
                <w:snapToGrid w:val="0"/>
                <w:szCs w:val="20"/>
              </w:rPr>
              <w:t>o</w:t>
            </w:r>
            <w:r w:rsidR="00A74644" w:rsidRPr="007D7486">
              <w:rPr>
                <w:snapToGrid w:val="0"/>
                <w:szCs w:val="20"/>
              </w:rPr>
              <w:t xml:space="preserve">bjectives </w:t>
            </w:r>
            <w:r w:rsidR="00A74644">
              <w:rPr>
                <w:snapToGrid w:val="0"/>
                <w:szCs w:val="20"/>
              </w:rPr>
              <w:t>c</w:t>
            </w:r>
            <w:r w:rsidR="00A74644" w:rsidRPr="007D7486">
              <w:rPr>
                <w:snapToGrid w:val="0"/>
                <w:szCs w:val="20"/>
              </w:rPr>
              <w:t xml:space="preserve">hecklist </w:t>
            </w:r>
            <w:r w:rsidR="00A74644">
              <w:rPr>
                <w:snapToGrid w:val="0"/>
                <w:szCs w:val="20"/>
              </w:rPr>
              <w:t>for</w:t>
            </w:r>
            <w:r w:rsidR="00A74644" w:rsidRPr="007D7486">
              <w:rPr>
                <w:snapToGrid w:val="0"/>
                <w:szCs w:val="20"/>
              </w:rPr>
              <w:t xml:space="preserve"> technical tasks.  The task evaluation i</w:t>
            </w:r>
            <w:r w:rsidR="00A74644">
              <w:rPr>
                <w:snapToGrid w:val="0"/>
                <w:szCs w:val="20"/>
              </w:rPr>
              <w:t xml:space="preserve">s based on terminal performance. </w:t>
            </w:r>
            <w:r w:rsidR="00A74644" w:rsidRPr="007D7486">
              <w:rPr>
                <w:snapToGrid w:val="0"/>
                <w:szCs w:val="20"/>
              </w:rPr>
              <w:t>For each of the clinical areas, the clinical instructor(s) will comp</w:t>
            </w:r>
            <w:r w:rsidR="00A74644">
              <w:rPr>
                <w:snapToGrid w:val="0"/>
                <w:szCs w:val="20"/>
              </w:rPr>
              <w:t>lete</w:t>
            </w:r>
            <w:r w:rsidR="00681647">
              <w:rPr>
                <w:snapToGrid w:val="0"/>
                <w:szCs w:val="20"/>
              </w:rPr>
              <w:t xml:space="preserve"> </w:t>
            </w:r>
            <w:r w:rsidR="00A74644">
              <w:rPr>
                <w:snapToGrid w:val="0"/>
                <w:szCs w:val="20"/>
              </w:rPr>
              <w:t>the</w:t>
            </w:r>
            <w:r w:rsidR="00681647">
              <w:rPr>
                <w:snapToGrid w:val="0"/>
                <w:szCs w:val="20"/>
              </w:rPr>
              <w:t xml:space="preserve"> Technical </w:t>
            </w:r>
            <w:r w:rsidR="00A74644">
              <w:rPr>
                <w:snapToGrid w:val="0"/>
                <w:szCs w:val="20"/>
              </w:rPr>
              <w:t xml:space="preserve">Performance </w:t>
            </w:r>
            <w:r w:rsidR="00681647">
              <w:rPr>
                <w:snapToGrid w:val="0"/>
                <w:szCs w:val="20"/>
              </w:rPr>
              <w:t>Evaluation</w:t>
            </w:r>
            <w:r w:rsidR="00A74644">
              <w:rPr>
                <w:snapToGrid w:val="0"/>
                <w:szCs w:val="20"/>
              </w:rPr>
              <w:t xml:space="preserve">. </w:t>
            </w:r>
            <w:r w:rsidR="00A74644" w:rsidRPr="007D7486">
              <w:rPr>
                <w:snapToGrid w:val="0"/>
                <w:szCs w:val="20"/>
              </w:rPr>
              <w:t>Students must earn a 75% or better to pass this evaluation.</w:t>
            </w:r>
          </w:p>
        </w:tc>
        <w:tc>
          <w:tcPr>
            <w:tcW w:w="4675" w:type="dxa"/>
          </w:tcPr>
          <w:p w:rsidR="00921857" w:rsidRPr="00D550C7" w:rsidRDefault="001F6657" w:rsidP="00D6740B">
            <w:r w:rsidRPr="00D550C7">
              <w:t>1, 2, 3, 4, 5, 6, 7, 8</w:t>
            </w:r>
          </w:p>
        </w:tc>
      </w:tr>
      <w:tr w:rsidR="001A7B5E" w:rsidTr="00D6740B">
        <w:tc>
          <w:tcPr>
            <w:tcW w:w="4675" w:type="dxa"/>
          </w:tcPr>
          <w:p w:rsidR="001A7B5E" w:rsidRPr="00D75605" w:rsidRDefault="00921857" w:rsidP="0039214E">
            <w:r>
              <w:rPr>
                <w:b/>
              </w:rPr>
              <w:t xml:space="preserve">Clinical Rotation </w:t>
            </w:r>
            <w:r w:rsidR="0039214E">
              <w:rPr>
                <w:b/>
              </w:rPr>
              <w:t xml:space="preserve">Practical: </w:t>
            </w:r>
            <w:r w:rsidR="0039214E">
              <w:t xml:space="preserve">Multiple </w:t>
            </w:r>
            <w:r w:rsidR="001A7B5E">
              <w:t>unknown samples analyzed by students</w:t>
            </w:r>
            <w:r w:rsidR="0039214E">
              <w:t xml:space="preserve"> per clinical area to be evaluated by the Clinical Supervisor</w:t>
            </w:r>
          </w:p>
        </w:tc>
        <w:tc>
          <w:tcPr>
            <w:tcW w:w="4675" w:type="dxa"/>
          </w:tcPr>
          <w:p w:rsidR="001A7B5E" w:rsidRPr="00D550C7" w:rsidRDefault="001F6657" w:rsidP="001A7B5E">
            <w:r w:rsidRPr="00D550C7">
              <w:t>1, 2, 3, 4, 5, 7, 8</w:t>
            </w:r>
          </w:p>
        </w:tc>
      </w:tr>
      <w:tr w:rsidR="00921857" w:rsidTr="00D6740B">
        <w:tc>
          <w:tcPr>
            <w:tcW w:w="4675" w:type="dxa"/>
          </w:tcPr>
          <w:p w:rsidR="00921857" w:rsidRPr="0039214E" w:rsidRDefault="00921857" w:rsidP="00C46A95">
            <w:pPr>
              <w:widowControl w:val="0"/>
              <w:jc w:val="both"/>
            </w:pPr>
            <w:r>
              <w:rPr>
                <w:b/>
              </w:rPr>
              <w:t>Clinical Rotation Professional Behaviors Evaluation</w:t>
            </w:r>
            <w:r w:rsidR="0039214E">
              <w:rPr>
                <w:b/>
              </w:rPr>
              <w:t xml:space="preserve">: </w:t>
            </w:r>
            <w:r w:rsidR="0039214E" w:rsidRPr="007D7486">
              <w:rPr>
                <w:snapToGrid w:val="0"/>
                <w:szCs w:val="20"/>
              </w:rPr>
              <w:t>For each of the clinical areas, the clinical instructor(s) will evaluate the student in 25 areas of professionalism. Students must earn a 75% or better to pass this evaluation.</w:t>
            </w:r>
          </w:p>
        </w:tc>
        <w:tc>
          <w:tcPr>
            <w:tcW w:w="4675" w:type="dxa"/>
          </w:tcPr>
          <w:p w:rsidR="00921857" w:rsidRPr="00D550C7" w:rsidRDefault="001F6657" w:rsidP="001A7B5E">
            <w:r w:rsidRPr="00D550C7">
              <w:t>2, 5</w:t>
            </w:r>
          </w:p>
        </w:tc>
      </w:tr>
      <w:tr w:rsidR="001A7B5E" w:rsidTr="00D6740B">
        <w:tc>
          <w:tcPr>
            <w:tcW w:w="4675" w:type="dxa"/>
          </w:tcPr>
          <w:p w:rsidR="001A7B5E" w:rsidRPr="00D75605" w:rsidRDefault="001A7B5E" w:rsidP="00951E80">
            <w:r>
              <w:rPr>
                <w:b/>
              </w:rPr>
              <w:t xml:space="preserve">Assignments: </w:t>
            </w:r>
            <w:r>
              <w:t xml:space="preserve">Online </w:t>
            </w:r>
            <w:r w:rsidR="00951E80">
              <w:t>assignments</w:t>
            </w:r>
            <w:r>
              <w:t xml:space="preserve"> with follow up quizzes.</w:t>
            </w:r>
            <w:r w:rsidR="00C46A95">
              <w:t xml:space="preserve"> Students must earn a 75% or better to pass.</w:t>
            </w:r>
          </w:p>
        </w:tc>
        <w:tc>
          <w:tcPr>
            <w:tcW w:w="4675" w:type="dxa"/>
          </w:tcPr>
          <w:p w:rsidR="001A7B5E" w:rsidRPr="00D550C7" w:rsidRDefault="001F6657" w:rsidP="001A7B5E">
            <w:r w:rsidRPr="00D550C7">
              <w:t>1, 2, 4, 5, 6, 7, 8</w:t>
            </w:r>
          </w:p>
        </w:tc>
      </w:tr>
    </w:tbl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lastRenderedPageBreak/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DF554E" w:rsidP="00AD724F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Case Study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DF554E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511B2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20" w:rsidRDefault="00511B20" w:rsidP="00DF554E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  <w:r w:rsidR="00AD724F">
              <w:rPr>
                <w:sz w:val="20"/>
                <w:szCs w:val="20"/>
              </w:rPr>
              <w:t xml:space="preserve">mative: Journal Presentation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20" w:rsidRDefault="00511B20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DF554E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4E" w:rsidRPr="00DF554E" w:rsidRDefault="00DF554E" w:rsidP="00DF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Formative: Assignments</w:t>
            </w:r>
            <w:r w:rsidR="007751BF">
              <w:rPr>
                <w:sz w:val="20"/>
                <w:szCs w:val="20"/>
              </w:rPr>
              <w:t xml:space="preserve"> -</w:t>
            </w:r>
            <w:r w:rsidR="00A0043F">
              <w:rPr>
                <w:sz w:val="20"/>
                <w:szCs w:val="20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4E" w:rsidRDefault="00DF554E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DF554E" w:rsidP="00DF554E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Tests</w:t>
            </w:r>
            <w:r w:rsidR="00A0043F">
              <w:rPr>
                <w:sz w:val="20"/>
                <w:szCs w:val="20"/>
              </w:rPr>
              <w:t xml:space="preserve"> </w:t>
            </w:r>
            <w:r w:rsidR="007751BF">
              <w:rPr>
                <w:sz w:val="20"/>
                <w:szCs w:val="20"/>
              </w:rPr>
              <w:t xml:space="preserve">- </w:t>
            </w:r>
            <w:r w:rsidR="00A0043F">
              <w:rPr>
                <w:sz w:val="20"/>
                <w:szCs w:val="20"/>
              </w:rPr>
              <w:t>(4)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DF554E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511B20" w:rsidP="00951E80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</w:t>
            </w:r>
            <w:r w:rsidR="00951E80">
              <w:rPr>
                <w:sz w:val="20"/>
                <w:szCs w:val="20"/>
              </w:rPr>
              <w:t xml:space="preserve"> BOC</w:t>
            </w:r>
            <w:r>
              <w:rPr>
                <w:sz w:val="20"/>
                <w:szCs w:val="20"/>
              </w:rPr>
              <w:t xml:space="preserve"> Exam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511B20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511B20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Competency Evaluation</w:t>
            </w:r>
            <w:r w:rsidR="007751BF">
              <w:rPr>
                <w:sz w:val="20"/>
                <w:szCs w:val="20"/>
              </w:rPr>
              <w:t xml:space="preserve"> -</w:t>
            </w:r>
            <w:r w:rsidR="00A0043F">
              <w:rPr>
                <w:sz w:val="20"/>
                <w:szCs w:val="20"/>
              </w:rPr>
              <w:t xml:space="preserve"> (4)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511B20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511B2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20" w:rsidRDefault="00511B20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Technical Performance Evaluation</w:t>
            </w:r>
            <w:r w:rsidR="00A0043F">
              <w:rPr>
                <w:sz w:val="20"/>
                <w:szCs w:val="20"/>
              </w:rPr>
              <w:t xml:space="preserve"> </w:t>
            </w:r>
            <w:r w:rsidR="007751BF">
              <w:rPr>
                <w:sz w:val="20"/>
                <w:szCs w:val="20"/>
              </w:rPr>
              <w:t xml:space="preserve">- </w:t>
            </w:r>
            <w:r w:rsidR="00A0043F">
              <w:rPr>
                <w:sz w:val="20"/>
                <w:szCs w:val="20"/>
              </w:rPr>
              <w:t>(4)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20" w:rsidRDefault="00511B20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1C39FF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FF" w:rsidRPr="008841D1" w:rsidRDefault="00511B20" w:rsidP="00511B20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Practical</w:t>
            </w:r>
            <w:r w:rsidR="00A0043F">
              <w:rPr>
                <w:sz w:val="20"/>
                <w:szCs w:val="20"/>
              </w:rPr>
              <w:t xml:space="preserve"> </w:t>
            </w:r>
            <w:r w:rsidR="007751BF">
              <w:rPr>
                <w:sz w:val="20"/>
                <w:szCs w:val="20"/>
              </w:rPr>
              <w:t xml:space="preserve">- </w:t>
            </w:r>
            <w:r w:rsidR="00A0043F">
              <w:rPr>
                <w:sz w:val="20"/>
                <w:szCs w:val="20"/>
              </w:rPr>
              <w:t>(4)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FF" w:rsidRDefault="00511B20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C39FF">
              <w:rPr>
                <w:sz w:val="20"/>
                <w:szCs w:val="20"/>
              </w:rPr>
              <w:t>%</w:t>
            </w:r>
          </w:p>
        </w:tc>
      </w:tr>
      <w:tr w:rsidR="00511B2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20" w:rsidRDefault="00511B20" w:rsidP="00511B20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Professional Behaviors Evaluation</w:t>
            </w:r>
            <w:r w:rsidR="00A0043F">
              <w:rPr>
                <w:sz w:val="20"/>
                <w:szCs w:val="20"/>
              </w:rPr>
              <w:t xml:space="preserve"> </w:t>
            </w:r>
            <w:r w:rsidR="007751BF">
              <w:rPr>
                <w:sz w:val="20"/>
                <w:szCs w:val="20"/>
              </w:rPr>
              <w:t xml:space="preserve">- </w:t>
            </w:r>
            <w:r w:rsidR="00A0043F">
              <w:rPr>
                <w:sz w:val="20"/>
                <w:szCs w:val="20"/>
              </w:rPr>
              <w:t>(4) (equally weighted)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20" w:rsidRDefault="00511B20" w:rsidP="00511B20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511B20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</w:t>
      </w:r>
      <w:r w:rsidRPr="001C39FF">
        <w:rPr>
          <w:rFonts w:eastAsia="Times New Roman" w:cs="Times New Roman"/>
          <w:sz w:val="20"/>
          <w:szCs w:val="20"/>
          <w:u w:val="single"/>
        </w:rPr>
        <w:t>_____</w:t>
      </w:r>
      <w:r w:rsidR="001C39FF" w:rsidRPr="001C39FF">
        <w:rPr>
          <w:rFonts w:eastAsia="Times New Roman" w:cs="Times New Roman"/>
          <w:sz w:val="20"/>
          <w:szCs w:val="20"/>
          <w:u w:val="single"/>
        </w:rPr>
        <w:t>Linda Collins</w:t>
      </w:r>
      <w:r w:rsidR="001C39FF">
        <w:rPr>
          <w:rFonts w:eastAsia="Times New Roman" w:cs="Times New Roman"/>
          <w:sz w:val="20"/>
          <w:szCs w:val="20"/>
          <w:u w:val="single"/>
        </w:rPr>
        <w:t>_________________________</w:t>
      </w:r>
      <w:r w:rsidR="001C39FF">
        <w:rPr>
          <w:rFonts w:eastAsia="Times New Roman" w:cs="Times New Roman"/>
          <w:sz w:val="20"/>
          <w:szCs w:val="20"/>
        </w:rPr>
        <w:t xml:space="preserve">   </w:t>
      </w:r>
      <w:r w:rsidRPr="00F723DF">
        <w:rPr>
          <w:rFonts w:eastAsia="Times New Roman" w:cs="Times New Roman"/>
          <w:sz w:val="20"/>
          <w:szCs w:val="20"/>
        </w:rPr>
        <w:t>Date ____</w:t>
      </w:r>
      <w:r w:rsidR="00BB3FAD">
        <w:rPr>
          <w:rFonts w:eastAsia="Times New Roman" w:cs="Times New Roman"/>
          <w:sz w:val="20"/>
          <w:szCs w:val="20"/>
        </w:rPr>
        <w:t>1</w:t>
      </w:r>
      <w:r w:rsidR="001C39FF" w:rsidRPr="001C39FF">
        <w:rPr>
          <w:rFonts w:eastAsia="Times New Roman" w:cs="Times New Roman"/>
          <w:sz w:val="20"/>
          <w:szCs w:val="20"/>
          <w:u w:val="single"/>
        </w:rPr>
        <w:t>/</w:t>
      </w:r>
      <w:r w:rsidR="00BB3FAD">
        <w:rPr>
          <w:rFonts w:eastAsia="Times New Roman" w:cs="Times New Roman"/>
          <w:sz w:val="20"/>
          <w:szCs w:val="20"/>
          <w:u w:val="single"/>
        </w:rPr>
        <w:t>20</w:t>
      </w:r>
      <w:r w:rsidR="001C39FF" w:rsidRPr="001C39FF">
        <w:rPr>
          <w:rFonts w:eastAsia="Times New Roman" w:cs="Times New Roman"/>
          <w:sz w:val="20"/>
          <w:szCs w:val="20"/>
          <w:u w:val="single"/>
        </w:rPr>
        <w:t>/</w:t>
      </w:r>
      <w:r w:rsidR="00BB3FAD">
        <w:rPr>
          <w:rFonts w:eastAsia="Times New Roman" w:cs="Times New Roman"/>
          <w:sz w:val="20"/>
          <w:szCs w:val="20"/>
          <w:u w:val="single"/>
        </w:rPr>
        <w:t>2020_</w:t>
      </w:r>
      <w:r w:rsidRPr="001C39FF">
        <w:rPr>
          <w:rFonts w:eastAsia="Times New Roman" w:cs="Times New Roman"/>
          <w:sz w:val="20"/>
          <w:szCs w:val="20"/>
          <w:u w:val="single"/>
        </w:rPr>
        <w:t>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5931A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D5FBA">
        <w:rPr>
          <w:rFonts w:eastAsia="Times New Roman" w:cs="Times New Roman"/>
          <w:b/>
          <w:bCs/>
          <w:sz w:val="22"/>
          <w:szCs w:val="20"/>
        </w:rPr>
      </w:r>
      <w:r w:rsidR="008D5FBA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D5FBA">
        <w:rPr>
          <w:rFonts w:eastAsia="Times New Roman" w:cs="Times New Roman"/>
          <w:b/>
          <w:bCs/>
          <w:sz w:val="22"/>
          <w:szCs w:val="20"/>
        </w:rPr>
      </w:r>
      <w:r w:rsidR="008D5FBA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B2D10"/>
    <w:multiLevelType w:val="multilevel"/>
    <w:tmpl w:val="9FF03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538E"/>
    <w:multiLevelType w:val="hybridMultilevel"/>
    <w:tmpl w:val="DB8AE59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C7B99"/>
    <w:multiLevelType w:val="multilevel"/>
    <w:tmpl w:val="1E364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36B20"/>
    <w:rsid w:val="000955C9"/>
    <w:rsid w:val="000A3CDA"/>
    <w:rsid w:val="000C633E"/>
    <w:rsid w:val="000F7C16"/>
    <w:rsid w:val="00112AAD"/>
    <w:rsid w:val="0012139C"/>
    <w:rsid w:val="00160848"/>
    <w:rsid w:val="00166502"/>
    <w:rsid w:val="001A7B5E"/>
    <w:rsid w:val="001C04C8"/>
    <w:rsid w:val="001C39FF"/>
    <w:rsid w:val="001D45D4"/>
    <w:rsid w:val="001F6657"/>
    <w:rsid w:val="00241F34"/>
    <w:rsid w:val="002A489D"/>
    <w:rsid w:val="002C122B"/>
    <w:rsid w:val="00301769"/>
    <w:rsid w:val="003323A8"/>
    <w:rsid w:val="00332D7C"/>
    <w:rsid w:val="0039214E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4A642C"/>
    <w:rsid w:val="00511B20"/>
    <w:rsid w:val="00523D2C"/>
    <w:rsid w:val="005318DC"/>
    <w:rsid w:val="0056093E"/>
    <w:rsid w:val="005931AA"/>
    <w:rsid w:val="005C56A4"/>
    <w:rsid w:val="005D388F"/>
    <w:rsid w:val="005D7102"/>
    <w:rsid w:val="005E4807"/>
    <w:rsid w:val="00605193"/>
    <w:rsid w:val="006718C5"/>
    <w:rsid w:val="0067472E"/>
    <w:rsid w:val="00681647"/>
    <w:rsid w:val="00687EDA"/>
    <w:rsid w:val="006954DA"/>
    <w:rsid w:val="006A48FF"/>
    <w:rsid w:val="006F193E"/>
    <w:rsid w:val="006F3C34"/>
    <w:rsid w:val="0070011A"/>
    <w:rsid w:val="007751BF"/>
    <w:rsid w:val="00785EA3"/>
    <w:rsid w:val="0079192E"/>
    <w:rsid w:val="007D0959"/>
    <w:rsid w:val="007D2A8C"/>
    <w:rsid w:val="007E5133"/>
    <w:rsid w:val="00802DB3"/>
    <w:rsid w:val="0083345E"/>
    <w:rsid w:val="00866FD2"/>
    <w:rsid w:val="008841D1"/>
    <w:rsid w:val="00893FDF"/>
    <w:rsid w:val="008D5FBA"/>
    <w:rsid w:val="008E2FFE"/>
    <w:rsid w:val="008F1B11"/>
    <w:rsid w:val="00904852"/>
    <w:rsid w:val="00911347"/>
    <w:rsid w:val="00921857"/>
    <w:rsid w:val="00934796"/>
    <w:rsid w:val="00946240"/>
    <w:rsid w:val="00947739"/>
    <w:rsid w:val="00951E80"/>
    <w:rsid w:val="009B6343"/>
    <w:rsid w:val="009C21EC"/>
    <w:rsid w:val="009D4669"/>
    <w:rsid w:val="00A0043F"/>
    <w:rsid w:val="00A335DE"/>
    <w:rsid w:val="00A41F9C"/>
    <w:rsid w:val="00A52372"/>
    <w:rsid w:val="00A74644"/>
    <w:rsid w:val="00A7712F"/>
    <w:rsid w:val="00A84B76"/>
    <w:rsid w:val="00A945F0"/>
    <w:rsid w:val="00A94A3A"/>
    <w:rsid w:val="00AA1E4F"/>
    <w:rsid w:val="00AA2116"/>
    <w:rsid w:val="00AA383A"/>
    <w:rsid w:val="00AC4B23"/>
    <w:rsid w:val="00AC7D01"/>
    <w:rsid w:val="00AD724F"/>
    <w:rsid w:val="00AF4C7A"/>
    <w:rsid w:val="00B248F2"/>
    <w:rsid w:val="00B44133"/>
    <w:rsid w:val="00B6279A"/>
    <w:rsid w:val="00B875C6"/>
    <w:rsid w:val="00BA58AD"/>
    <w:rsid w:val="00BB3FAD"/>
    <w:rsid w:val="00BE5E79"/>
    <w:rsid w:val="00BF5226"/>
    <w:rsid w:val="00C028A7"/>
    <w:rsid w:val="00C3308F"/>
    <w:rsid w:val="00C46969"/>
    <w:rsid w:val="00C46A95"/>
    <w:rsid w:val="00C53677"/>
    <w:rsid w:val="00C6628F"/>
    <w:rsid w:val="00C94A5E"/>
    <w:rsid w:val="00CB39E8"/>
    <w:rsid w:val="00CE3455"/>
    <w:rsid w:val="00D550C7"/>
    <w:rsid w:val="00D6740B"/>
    <w:rsid w:val="00D75605"/>
    <w:rsid w:val="00DF1129"/>
    <w:rsid w:val="00DF554E"/>
    <w:rsid w:val="00E0394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D7CAC"/>
    <w:rsid w:val="00FE4165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3</cp:revision>
  <cp:lastPrinted>2015-03-19T17:44:00Z</cp:lastPrinted>
  <dcterms:created xsi:type="dcterms:W3CDTF">2020-01-23T20:09:00Z</dcterms:created>
  <dcterms:modified xsi:type="dcterms:W3CDTF">2021-12-13T18:22:00Z</dcterms:modified>
</cp:coreProperties>
</file>