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04BB" w14:textId="77777777" w:rsidR="0063408F" w:rsidRDefault="00CD0648">
      <w:pPr>
        <w:pBdr>
          <w:top w:val="nil"/>
          <w:left w:val="nil"/>
          <w:bottom w:val="nil"/>
          <w:right w:val="nil"/>
          <w:between w:val="nil"/>
        </w:pBdr>
        <w:jc w:val="center"/>
        <w:rPr>
          <w:b/>
          <w:color w:val="000000"/>
        </w:rPr>
      </w:pPr>
      <w:r>
        <w:rPr>
          <w:noProof/>
          <w:color w:val="000000"/>
        </w:rPr>
        <w:drawing>
          <wp:inline distT="0" distB="0" distL="0" distR="0" wp14:anchorId="1DABBFA3" wp14:editId="60E3A1CF">
            <wp:extent cx="2266950" cy="11747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66950" cy="1174750"/>
                    </a:xfrm>
                    <a:prstGeom prst="rect">
                      <a:avLst/>
                    </a:prstGeom>
                    <a:ln/>
                  </pic:spPr>
                </pic:pic>
              </a:graphicData>
            </a:graphic>
          </wp:inline>
        </w:drawing>
      </w:r>
    </w:p>
    <w:p w14:paraId="13BB62FC" w14:textId="77777777" w:rsidR="0063408F" w:rsidRDefault="00CD0648">
      <w:pPr>
        <w:pBdr>
          <w:top w:val="nil"/>
          <w:left w:val="nil"/>
          <w:bottom w:val="nil"/>
          <w:right w:val="nil"/>
          <w:between w:val="nil"/>
        </w:pBdr>
        <w:jc w:val="center"/>
        <w:rPr>
          <w:b/>
          <w:color w:val="000000"/>
          <w:sz w:val="28"/>
          <w:szCs w:val="28"/>
        </w:rPr>
      </w:pPr>
      <w:r>
        <w:rPr>
          <w:b/>
          <w:color w:val="000000"/>
          <w:sz w:val="28"/>
          <w:szCs w:val="28"/>
        </w:rPr>
        <w:t xml:space="preserve">Course Evaluation Measures Menu </w:t>
      </w:r>
    </w:p>
    <w:p w14:paraId="16D12A5A" w14:textId="77777777" w:rsidR="0063408F" w:rsidRDefault="0063408F">
      <w:pPr>
        <w:pBdr>
          <w:top w:val="nil"/>
          <w:left w:val="nil"/>
          <w:bottom w:val="nil"/>
          <w:right w:val="nil"/>
          <w:between w:val="nil"/>
        </w:pBdr>
        <w:rPr>
          <w:b/>
          <w:color w:val="000000"/>
        </w:rPr>
      </w:pPr>
    </w:p>
    <w:tbl>
      <w:tblPr>
        <w:tblStyle w:val="a4"/>
        <w:tblW w:w="9350" w:type="dxa"/>
        <w:tblBorders>
          <w:top w:val="nil"/>
          <w:left w:val="nil"/>
          <w:bottom w:val="nil"/>
          <w:right w:val="nil"/>
          <w:insideH w:val="nil"/>
          <w:insideV w:val="nil"/>
        </w:tblBorders>
        <w:tblLayout w:type="fixed"/>
        <w:tblLook w:val="0400" w:firstRow="0" w:lastRow="0" w:firstColumn="0" w:lastColumn="0" w:noHBand="0" w:noVBand="1"/>
      </w:tblPr>
      <w:tblGrid>
        <w:gridCol w:w="6465"/>
        <w:gridCol w:w="2885"/>
      </w:tblGrid>
      <w:tr w:rsidR="0063408F" w14:paraId="48432554" w14:textId="77777777">
        <w:trPr>
          <w:trHeight w:val="300"/>
        </w:trPr>
        <w:tc>
          <w:tcPr>
            <w:tcW w:w="6465" w:type="dxa"/>
          </w:tcPr>
          <w:p w14:paraId="71527923" w14:textId="77777777" w:rsidR="0063408F" w:rsidRDefault="00CD0648">
            <w:pPr>
              <w:pBdr>
                <w:top w:val="nil"/>
                <w:left w:val="nil"/>
                <w:bottom w:val="nil"/>
                <w:right w:val="nil"/>
                <w:between w:val="nil"/>
              </w:pBdr>
              <w:ind w:hanging="111"/>
              <w:rPr>
                <w:b/>
                <w:color w:val="000000"/>
              </w:rPr>
            </w:pPr>
            <w:r>
              <w:rPr>
                <w:b/>
                <w:color w:val="000000"/>
              </w:rPr>
              <w:t>Course number: PSY 121</w:t>
            </w:r>
          </w:p>
        </w:tc>
        <w:tc>
          <w:tcPr>
            <w:tcW w:w="2885" w:type="dxa"/>
          </w:tcPr>
          <w:p w14:paraId="03FE27A2" w14:textId="77777777" w:rsidR="0063408F" w:rsidRDefault="0063408F">
            <w:pPr>
              <w:pBdr>
                <w:top w:val="nil"/>
                <w:left w:val="nil"/>
                <w:bottom w:val="nil"/>
                <w:right w:val="nil"/>
                <w:between w:val="nil"/>
              </w:pBdr>
              <w:rPr>
                <w:color w:val="000000"/>
              </w:rPr>
            </w:pPr>
          </w:p>
        </w:tc>
      </w:tr>
      <w:tr w:rsidR="0063408F" w14:paraId="68E2963D" w14:textId="77777777">
        <w:tc>
          <w:tcPr>
            <w:tcW w:w="6465" w:type="dxa"/>
          </w:tcPr>
          <w:p w14:paraId="52FBD930" w14:textId="77777777" w:rsidR="0063408F" w:rsidRDefault="00CD0648">
            <w:pPr>
              <w:pBdr>
                <w:top w:val="nil"/>
                <w:left w:val="nil"/>
                <w:bottom w:val="nil"/>
                <w:right w:val="nil"/>
                <w:between w:val="nil"/>
              </w:pBdr>
              <w:ind w:hanging="111"/>
              <w:rPr>
                <w:b/>
                <w:color w:val="000000"/>
              </w:rPr>
            </w:pPr>
            <w:r>
              <w:rPr>
                <w:b/>
                <w:color w:val="000000"/>
              </w:rPr>
              <w:t>Course title: Psychology</w:t>
            </w:r>
          </w:p>
        </w:tc>
        <w:tc>
          <w:tcPr>
            <w:tcW w:w="2885" w:type="dxa"/>
          </w:tcPr>
          <w:p w14:paraId="22C7DFD4" w14:textId="77777777" w:rsidR="0063408F" w:rsidRDefault="0063408F">
            <w:pPr>
              <w:pBdr>
                <w:top w:val="nil"/>
                <w:left w:val="nil"/>
                <w:bottom w:val="nil"/>
                <w:right w:val="nil"/>
                <w:between w:val="nil"/>
              </w:pBdr>
              <w:rPr>
                <w:color w:val="000000"/>
              </w:rPr>
            </w:pPr>
          </w:p>
        </w:tc>
      </w:tr>
      <w:tr w:rsidR="0063408F" w14:paraId="1D59ED73" w14:textId="77777777">
        <w:tc>
          <w:tcPr>
            <w:tcW w:w="6465" w:type="dxa"/>
          </w:tcPr>
          <w:p w14:paraId="57AA9446" w14:textId="77777777" w:rsidR="0063408F" w:rsidRDefault="00CD0648">
            <w:pPr>
              <w:pBdr>
                <w:top w:val="nil"/>
                <w:left w:val="nil"/>
                <w:bottom w:val="nil"/>
                <w:right w:val="nil"/>
                <w:between w:val="nil"/>
              </w:pBdr>
              <w:ind w:hanging="111"/>
              <w:rPr>
                <w:b/>
                <w:color w:val="000000"/>
              </w:rPr>
            </w:pPr>
            <w:r>
              <w:rPr>
                <w:b/>
                <w:color w:val="000000"/>
              </w:rPr>
              <w:t>Campus location(s): Wilmington, Stanton, Dover, Owens</w:t>
            </w:r>
          </w:p>
        </w:tc>
        <w:tc>
          <w:tcPr>
            <w:tcW w:w="2885" w:type="dxa"/>
          </w:tcPr>
          <w:p w14:paraId="460733C5" w14:textId="77777777" w:rsidR="0063408F" w:rsidRDefault="0063408F">
            <w:pPr>
              <w:pBdr>
                <w:top w:val="nil"/>
                <w:left w:val="nil"/>
                <w:bottom w:val="nil"/>
                <w:right w:val="nil"/>
                <w:between w:val="nil"/>
              </w:pBdr>
              <w:rPr>
                <w:color w:val="000000"/>
              </w:rPr>
            </w:pPr>
          </w:p>
        </w:tc>
      </w:tr>
      <w:tr w:rsidR="0063408F" w14:paraId="22AD6EB2" w14:textId="77777777">
        <w:tc>
          <w:tcPr>
            <w:tcW w:w="6465" w:type="dxa"/>
          </w:tcPr>
          <w:p w14:paraId="1DF7294D" w14:textId="77777777" w:rsidR="0063408F" w:rsidRDefault="00CD0648">
            <w:pPr>
              <w:pBdr>
                <w:top w:val="nil"/>
                <w:left w:val="nil"/>
                <w:bottom w:val="nil"/>
                <w:right w:val="nil"/>
                <w:between w:val="nil"/>
              </w:pBdr>
              <w:ind w:hanging="111"/>
              <w:rPr>
                <w:b/>
                <w:color w:val="000000"/>
              </w:rPr>
            </w:pPr>
            <w:r>
              <w:rPr>
                <w:b/>
                <w:color w:val="000000"/>
              </w:rPr>
              <w:t>Effective semester:  202</w:t>
            </w:r>
            <w:r>
              <w:rPr>
                <w:b/>
              </w:rPr>
              <w:t>651</w:t>
            </w:r>
          </w:p>
        </w:tc>
        <w:tc>
          <w:tcPr>
            <w:tcW w:w="2885" w:type="dxa"/>
          </w:tcPr>
          <w:p w14:paraId="2DF81E41" w14:textId="77777777" w:rsidR="0063408F" w:rsidRDefault="0063408F">
            <w:pPr>
              <w:pBdr>
                <w:top w:val="nil"/>
                <w:left w:val="nil"/>
                <w:bottom w:val="nil"/>
                <w:right w:val="nil"/>
                <w:between w:val="nil"/>
              </w:pBdr>
              <w:rPr>
                <w:color w:val="000000"/>
              </w:rPr>
            </w:pPr>
          </w:p>
        </w:tc>
      </w:tr>
    </w:tbl>
    <w:p w14:paraId="727C5649" w14:textId="77777777" w:rsidR="0063408F" w:rsidRDefault="0063408F">
      <w:pPr>
        <w:pBdr>
          <w:top w:val="nil"/>
          <w:left w:val="nil"/>
          <w:bottom w:val="nil"/>
          <w:right w:val="nil"/>
          <w:between w:val="nil"/>
        </w:pBdr>
        <w:rPr>
          <w:b/>
          <w:color w:val="000000"/>
        </w:rPr>
      </w:pPr>
    </w:p>
    <w:p w14:paraId="2707347E" w14:textId="77777777" w:rsidR="0063408F" w:rsidRDefault="00CD0648">
      <w:pPr>
        <w:pBdr>
          <w:top w:val="nil"/>
          <w:left w:val="nil"/>
          <w:bottom w:val="nil"/>
          <w:right w:val="nil"/>
          <w:between w:val="nil"/>
        </w:pBdr>
        <w:tabs>
          <w:tab w:val="left" w:pos="0"/>
          <w:tab w:val="left" w:pos="540"/>
          <w:tab w:val="left" w:pos="1080"/>
        </w:tabs>
        <w:rPr>
          <w:color w:val="000000"/>
        </w:rPr>
      </w:pPr>
      <w:r>
        <w:rPr>
          <w:b/>
          <w:color w:val="000000"/>
        </w:rPr>
        <w:t>Core Course Performance Objectives</w:t>
      </w:r>
      <w:r>
        <w:rPr>
          <w:color w:val="000000"/>
        </w:rPr>
        <w:t xml:space="preserve"> </w:t>
      </w:r>
    </w:p>
    <w:p w14:paraId="5A7596EB" w14:textId="77777777" w:rsidR="0063408F" w:rsidRDefault="00CD0648">
      <w:pPr>
        <w:numPr>
          <w:ilvl w:val="0"/>
          <w:numId w:val="2"/>
        </w:numPr>
        <w:pBdr>
          <w:top w:val="nil"/>
          <w:left w:val="nil"/>
          <w:bottom w:val="nil"/>
          <w:right w:val="nil"/>
          <w:between w:val="nil"/>
        </w:pBdr>
        <w:shd w:val="clear" w:color="auto" w:fill="FFFFFF"/>
        <w:spacing w:after="240"/>
        <w:ind w:left="1020"/>
        <w:rPr>
          <w:rFonts w:ascii="Roboto" w:eastAsia="Roboto" w:hAnsi="Roboto" w:cs="Roboto"/>
          <w:color w:val="000000"/>
        </w:rPr>
      </w:pPr>
      <w:r>
        <w:rPr>
          <w:rFonts w:ascii="Roboto" w:eastAsia="Roboto" w:hAnsi="Roboto" w:cs="Roboto"/>
          <w:color w:val="000000"/>
        </w:rPr>
        <w:t>Explain the major fields of study and theoretical perspectives from origin to the current day within psychology. (CCC 1, 2)</w:t>
      </w:r>
    </w:p>
    <w:p w14:paraId="6C2BAAB5" w14:textId="77777777" w:rsidR="0063408F" w:rsidRDefault="00CD0648">
      <w:pPr>
        <w:numPr>
          <w:ilvl w:val="0"/>
          <w:numId w:val="2"/>
        </w:numPr>
        <w:pBdr>
          <w:top w:val="nil"/>
          <w:left w:val="nil"/>
          <w:bottom w:val="nil"/>
          <w:right w:val="nil"/>
          <w:between w:val="nil"/>
        </w:pBdr>
        <w:shd w:val="clear" w:color="auto" w:fill="FFFFFF"/>
        <w:spacing w:after="240"/>
        <w:ind w:left="1020"/>
        <w:rPr>
          <w:rFonts w:ascii="Roboto" w:eastAsia="Roboto" w:hAnsi="Roboto" w:cs="Roboto"/>
          <w:color w:val="000000"/>
        </w:rPr>
      </w:pPr>
      <w:r>
        <w:rPr>
          <w:rFonts w:ascii="Roboto" w:eastAsia="Roboto" w:hAnsi="Roboto" w:cs="Roboto"/>
          <w:color w:val="000000"/>
        </w:rPr>
        <w:t>Explain the benefits and limitations of research methods used in psychology. (CCC 1, 2, 6)</w:t>
      </w:r>
    </w:p>
    <w:p w14:paraId="6240CCD3" w14:textId="77777777" w:rsidR="0063408F" w:rsidRDefault="00CD0648">
      <w:pPr>
        <w:numPr>
          <w:ilvl w:val="0"/>
          <w:numId w:val="2"/>
        </w:numPr>
        <w:pBdr>
          <w:top w:val="nil"/>
          <w:left w:val="nil"/>
          <w:bottom w:val="nil"/>
          <w:right w:val="nil"/>
          <w:between w:val="nil"/>
        </w:pBdr>
        <w:shd w:val="clear" w:color="auto" w:fill="FFFFFF"/>
        <w:spacing w:after="240"/>
        <w:ind w:left="1020"/>
        <w:rPr>
          <w:rFonts w:ascii="Roboto" w:eastAsia="Roboto" w:hAnsi="Roboto" w:cs="Roboto"/>
          <w:color w:val="000000"/>
        </w:rPr>
      </w:pPr>
      <w:r>
        <w:rPr>
          <w:rFonts w:ascii="Roboto" w:eastAsia="Roboto" w:hAnsi="Roboto" w:cs="Roboto"/>
          <w:color w:val="000000"/>
        </w:rPr>
        <w:t>Explain biological bases of behavior on the micro and macro levels. (CCC 1, 2)</w:t>
      </w:r>
    </w:p>
    <w:p w14:paraId="6AFEAA38" w14:textId="77777777" w:rsidR="0063408F" w:rsidRDefault="00CD0648">
      <w:pPr>
        <w:numPr>
          <w:ilvl w:val="0"/>
          <w:numId w:val="2"/>
        </w:numPr>
        <w:pBdr>
          <w:top w:val="nil"/>
          <w:left w:val="nil"/>
          <w:bottom w:val="nil"/>
          <w:right w:val="nil"/>
          <w:between w:val="nil"/>
        </w:pBdr>
        <w:shd w:val="clear" w:color="auto" w:fill="FFFFFF"/>
        <w:spacing w:after="240"/>
        <w:ind w:left="1020"/>
        <w:rPr>
          <w:rFonts w:ascii="Roboto" w:eastAsia="Roboto" w:hAnsi="Roboto" w:cs="Roboto"/>
          <w:color w:val="000000"/>
        </w:rPr>
      </w:pPr>
      <w:r>
        <w:rPr>
          <w:rFonts w:ascii="Roboto" w:eastAsia="Roboto" w:hAnsi="Roboto" w:cs="Roboto"/>
          <w:color w:val="000000"/>
        </w:rPr>
        <w:t>Explain the basic principles, major theories, and research concerning cognition. (CCC 1, 2, 5)</w:t>
      </w:r>
    </w:p>
    <w:p w14:paraId="46D511F1" w14:textId="77777777" w:rsidR="0063408F" w:rsidRDefault="00CD0648">
      <w:pPr>
        <w:numPr>
          <w:ilvl w:val="0"/>
          <w:numId w:val="2"/>
        </w:numPr>
        <w:pBdr>
          <w:top w:val="nil"/>
          <w:left w:val="nil"/>
          <w:bottom w:val="nil"/>
          <w:right w:val="nil"/>
          <w:between w:val="nil"/>
        </w:pBdr>
        <w:shd w:val="clear" w:color="auto" w:fill="FFFFFF"/>
        <w:spacing w:after="240"/>
        <w:ind w:left="1020"/>
        <w:rPr>
          <w:rFonts w:ascii="Roboto" w:eastAsia="Roboto" w:hAnsi="Roboto" w:cs="Roboto"/>
          <w:color w:val="000000"/>
        </w:rPr>
      </w:pPr>
      <w:r>
        <w:rPr>
          <w:rFonts w:ascii="Roboto" w:eastAsia="Roboto" w:hAnsi="Roboto" w:cs="Roboto"/>
          <w:color w:val="000000"/>
        </w:rPr>
        <w:t>Explain the major theories of learning and development, critical research, and concepts from across the life span. (CCC 1, 2, 5)</w:t>
      </w:r>
    </w:p>
    <w:p w14:paraId="771E1E18" w14:textId="77777777" w:rsidR="0063408F" w:rsidRDefault="00CD0648">
      <w:pPr>
        <w:numPr>
          <w:ilvl w:val="0"/>
          <w:numId w:val="2"/>
        </w:numPr>
        <w:pBdr>
          <w:top w:val="nil"/>
          <w:left w:val="nil"/>
          <w:bottom w:val="nil"/>
          <w:right w:val="nil"/>
          <w:between w:val="nil"/>
        </w:pBdr>
        <w:shd w:val="clear" w:color="auto" w:fill="FFFFFF"/>
        <w:spacing w:after="240"/>
        <w:ind w:left="1020"/>
        <w:rPr>
          <w:rFonts w:ascii="Roboto" w:eastAsia="Roboto" w:hAnsi="Roboto" w:cs="Roboto"/>
          <w:color w:val="000000"/>
        </w:rPr>
      </w:pPr>
      <w:r>
        <w:rPr>
          <w:rFonts w:ascii="Roboto" w:eastAsia="Roboto" w:hAnsi="Roboto" w:cs="Roboto"/>
          <w:color w:val="000000"/>
        </w:rPr>
        <w:t>Explain the major theories and research from the area of social psychology, personality theories, emotion, and motivation.  (CCC 1, 2, 5)</w:t>
      </w:r>
    </w:p>
    <w:p w14:paraId="59756CDD" w14:textId="77777777" w:rsidR="0063408F" w:rsidRDefault="00CD0648">
      <w:pPr>
        <w:numPr>
          <w:ilvl w:val="0"/>
          <w:numId w:val="2"/>
        </w:numPr>
        <w:pBdr>
          <w:top w:val="nil"/>
          <w:left w:val="nil"/>
          <w:bottom w:val="nil"/>
          <w:right w:val="nil"/>
          <w:between w:val="nil"/>
        </w:pBdr>
        <w:shd w:val="clear" w:color="auto" w:fill="FFFFFF"/>
        <w:spacing w:after="240"/>
        <w:ind w:left="1020"/>
        <w:rPr>
          <w:rFonts w:ascii="Roboto" w:eastAsia="Roboto" w:hAnsi="Roboto" w:cs="Roboto"/>
          <w:color w:val="000000"/>
        </w:rPr>
      </w:pPr>
      <w:r>
        <w:rPr>
          <w:rFonts w:ascii="Roboto" w:eastAsia="Roboto" w:hAnsi="Roboto" w:cs="Roboto"/>
          <w:color w:val="000000"/>
        </w:rPr>
        <w:t>Explain the symptomatology, possible etiology, and proposed treatment for the major categories of psychological disorders. (CCC 1, 2, 5)</w:t>
      </w:r>
    </w:p>
    <w:p w14:paraId="08DE34BA" w14:textId="77777777" w:rsidR="0063408F" w:rsidRDefault="0063408F">
      <w:pPr>
        <w:pBdr>
          <w:top w:val="nil"/>
          <w:left w:val="nil"/>
          <w:bottom w:val="nil"/>
          <w:right w:val="nil"/>
          <w:between w:val="nil"/>
        </w:pBdr>
        <w:jc w:val="center"/>
        <w:rPr>
          <w:b/>
          <w:color w:val="000000"/>
        </w:rPr>
      </w:pPr>
    </w:p>
    <w:p w14:paraId="4F998043" w14:textId="77777777" w:rsidR="0063408F" w:rsidRDefault="00CD0648">
      <w:pPr>
        <w:pBdr>
          <w:top w:val="nil"/>
          <w:left w:val="nil"/>
          <w:bottom w:val="nil"/>
          <w:right w:val="nil"/>
          <w:between w:val="nil"/>
        </w:pBdr>
        <w:jc w:val="center"/>
        <w:rPr>
          <w:b/>
          <w:color w:val="000000"/>
        </w:rPr>
      </w:pPr>
      <w:r>
        <w:rPr>
          <w:b/>
          <w:color w:val="000000"/>
        </w:rPr>
        <w:t>Summative Evaluations</w:t>
      </w:r>
    </w:p>
    <w:p w14:paraId="4EDA6920" w14:textId="77777777" w:rsidR="0063408F" w:rsidRDefault="0063408F">
      <w:pPr>
        <w:pBdr>
          <w:top w:val="nil"/>
          <w:left w:val="nil"/>
          <w:bottom w:val="nil"/>
          <w:right w:val="nil"/>
          <w:between w:val="nil"/>
        </w:pBdr>
        <w:jc w:val="center"/>
        <w:rPr>
          <w:b/>
          <w:color w:val="000000"/>
        </w:rPr>
      </w:pPr>
    </w:p>
    <w:p w14:paraId="2BFFC1D9" w14:textId="77777777" w:rsidR="0063408F" w:rsidRDefault="00CD0648">
      <w:pPr>
        <w:pBdr>
          <w:top w:val="nil"/>
          <w:left w:val="nil"/>
          <w:bottom w:val="nil"/>
          <w:right w:val="nil"/>
          <w:between w:val="nil"/>
        </w:pBdr>
        <w:rPr>
          <w:i/>
          <w:color w:val="000000"/>
        </w:rPr>
      </w:pPr>
      <w:r>
        <w:rPr>
          <w:i/>
          <w:color w:val="000000"/>
        </w:rPr>
        <w:t xml:space="preserve">Please note: All courses must have a </w:t>
      </w:r>
      <w:r>
        <w:rPr>
          <w:b/>
          <w:i/>
          <w:color w:val="000000"/>
        </w:rPr>
        <w:t>minimum</w:t>
      </w:r>
      <w:r>
        <w:rPr>
          <w:i/>
          <w:color w:val="000000"/>
        </w:rPr>
        <w:t xml:space="preserve"> </w:t>
      </w:r>
      <w:r>
        <w:rPr>
          <w:b/>
          <w:i/>
          <w:color w:val="000000"/>
        </w:rPr>
        <w:t>of four</w:t>
      </w:r>
      <w:r>
        <w:rPr>
          <w:i/>
          <w:color w:val="000000"/>
        </w:rPr>
        <w:t xml:space="preserve"> summative evaluation measures, and those measures should include a variety of evaluation methods (e.g., test, oral presentation, group project). </w:t>
      </w:r>
      <w:r>
        <w:rPr>
          <w:b/>
          <w:i/>
          <w:color w:val="000000"/>
        </w:rPr>
        <w:t>Please list all summative evaluation measures.  In addition to these summative measures, a variety of formative exercises/quizzes/other assignments should be used to guide instruction and learning</w:t>
      </w:r>
      <w:r>
        <w:rPr>
          <w:b/>
          <w:color w:val="000000"/>
        </w:rPr>
        <w:t xml:space="preserve"> </w:t>
      </w:r>
      <w:r>
        <w:rPr>
          <w:b/>
          <w:i/>
          <w:color w:val="000000"/>
        </w:rPr>
        <w:t>but only required to be included on the final course grade.</w:t>
      </w:r>
      <w:r>
        <w:rPr>
          <w:i/>
          <w:color w:val="000000"/>
        </w:rPr>
        <w:t xml:space="preserve"> </w:t>
      </w:r>
    </w:p>
    <w:p w14:paraId="0DBC77C7" w14:textId="77777777" w:rsidR="0063408F" w:rsidRDefault="0063408F">
      <w:pPr>
        <w:pBdr>
          <w:top w:val="nil"/>
          <w:left w:val="nil"/>
          <w:bottom w:val="nil"/>
          <w:right w:val="nil"/>
          <w:between w:val="nil"/>
        </w:pBdr>
        <w:rPr>
          <w:i/>
          <w:color w:val="000000"/>
        </w:rPr>
      </w:pPr>
    </w:p>
    <w:p w14:paraId="124BCDE2" w14:textId="77777777" w:rsidR="0063408F" w:rsidRDefault="00CD0648">
      <w:pPr>
        <w:pBdr>
          <w:top w:val="nil"/>
          <w:left w:val="nil"/>
          <w:bottom w:val="nil"/>
          <w:right w:val="nil"/>
          <w:between w:val="nil"/>
        </w:pBdr>
        <w:rPr>
          <w:i/>
          <w:color w:val="000000"/>
        </w:rPr>
      </w:pPr>
      <w:r>
        <w:rPr>
          <w:i/>
          <w:color w:val="000000"/>
        </w:rPr>
        <w:t xml:space="preserve">For each measure, please include a scope of the assignment: for example, if requiring a research paper, include the range of required number of words and number and types of sources; for a test, include the types and number of questions; for a presentation, include the minimum and maximum time, and so on. </w:t>
      </w:r>
    </w:p>
    <w:p w14:paraId="0126209C" w14:textId="77777777" w:rsidR="0063408F" w:rsidRDefault="0063408F">
      <w:pPr>
        <w:pBdr>
          <w:top w:val="nil"/>
          <w:left w:val="nil"/>
          <w:bottom w:val="nil"/>
          <w:right w:val="nil"/>
          <w:between w:val="nil"/>
        </w:pBdr>
        <w:rPr>
          <w:i/>
          <w:color w:val="000000"/>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63408F" w14:paraId="05CF379C" w14:textId="77777777">
        <w:tc>
          <w:tcPr>
            <w:tcW w:w="4675" w:type="dxa"/>
          </w:tcPr>
          <w:p w14:paraId="2EBDBB6B" w14:textId="77777777" w:rsidR="0063408F" w:rsidRDefault="00CD0648">
            <w:pPr>
              <w:pBdr>
                <w:top w:val="nil"/>
                <w:left w:val="nil"/>
                <w:bottom w:val="nil"/>
                <w:right w:val="nil"/>
                <w:between w:val="nil"/>
              </w:pBdr>
              <w:rPr>
                <w:b/>
                <w:color w:val="000000"/>
              </w:rPr>
            </w:pPr>
            <w:r>
              <w:rPr>
                <w:b/>
                <w:color w:val="000000"/>
              </w:rPr>
              <w:lastRenderedPageBreak/>
              <w:t xml:space="preserve">Evaluation Measures: </w:t>
            </w:r>
            <w:r>
              <w:rPr>
                <w:color w:val="000000"/>
              </w:rPr>
              <w:t>Include each agreed upon measure and scope of that measure (see above).</w:t>
            </w:r>
          </w:p>
        </w:tc>
        <w:tc>
          <w:tcPr>
            <w:tcW w:w="4675" w:type="dxa"/>
          </w:tcPr>
          <w:p w14:paraId="3FCBBAEF" w14:textId="77777777" w:rsidR="0063408F" w:rsidRDefault="00CD0648">
            <w:pPr>
              <w:pBdr>
                <w:top w:val="nil"/>
                <w:left w:val="nil"/>
                <w:bottom w:val="nil"/>
                <w:right w:val="nil"/>
                <w:between w:val="nil"/>
              </w:pBdr>
              <w:rPr>
                <w:b/>
                <w:color w:val="000000"/>
              </w:rPr>
            </w:pPr>
            <w:r>
              <w:rPr>
                <w:b/>
                <w:color w:val="000000"/>
              </w:rPr>
              <w:t xml:space="preserve">Which CCPO(s) does this evaluation measure? </w:t>
            </w:r>
          </w:p>
        </w:tc>
      </w:tr>
      <w:tr w:rsidR="0063408F" w14:paraId="340CDF26" w14:textId="77777777">
        <w:tc>
          <w:tcPr>
            <w:tcW w:w="4675" w:type="dxa"/>
          </w:tcPr>
          <w:p w14:paraId="7995101E" w14:textId="77777777" w:rsidR="0063408F" w:rsidRDefault="00CD0648">
            <w:pPr>
              <w:pBdr>
                <w:top w:val="nil"/>
                <w:left w:val="nil"/>
                <w:bottom w:val="nil"/>
                <w:right w:val="nil"/>
                <w:between w:val="nil"/>
              </w:pBdr>
              <w:rPr>
                <w:b/>
              </w:rPr>
            </w:pPr>
            <w:r>
              <w:rPr>
                <w:b/>
              </w:rPr>
              <w:t xml:space="preserve">Summative Assessment: Exams </w:t>
            </w:r>
          </w:p>
          <w:p w14:paraId="669854CB" w14:textId="77777777" w:rsidR="0063408F" w:rsidRDefault="0063408F">
            <w:pPr>
              <w:pBdr>
                <w:top w:val="nil"/>
                <w:left w:val="nil"/>
                <w:bottom w:val="nil"/>
                <w:right w:val="nil"/>
                <w:between w:val="nil"/>
              </w:pBdr>
              <w:rPr>
                <w:b/>
              </w:rPr>
            </w:pPr>
          </w:p>
          <w:p w14:paraId="7CF9E05C" w14:textId="77777777" w:rsidR="0063408F" w:rsidRDefault="00CD0648">
            <w:pPr>
              <w:numPr>
                <w:ilvl w:val="0"/>
                <w:numId w:val="1"/>
              </w:numPr>
              <w:pBdr>
                <w:top w:val="nil"/>
                <w:left w:val="nil"/>
                <w:bottom w:val="nil"/>
                <w:right w:val="nil"/>
                <w:between w:val="nil"/>
              </w:pBdr>
            </w:pPr>
            <w:r>
              <w:t>2 Exams (Weighted equally)</w:t>
            </w:r>
          </w:p>
          <w:p w14:paraId="192129DA" w14:textId="77777777" w:rsidR="0063408F" w:rsidRDefault="0063408F">
            <w:pPr>
              <w:pBdr>
                <w:top w:val="nil"/>
                <w:left w:val="nil"/>
                <w:bottom w:val="nil"/>
                <w:right w:val="nil"/>
                <w:between w:val="nil"/>
              </w:pBdr>
              <w:rPr>
                <w:b/>
              </w:rPr>
            </w:pPr>
          </w:p>
          <w:p w14:paraId="284F508F" w14:textId="77777777" w:rsidR="0063408F" w:rsidRDefault="0063408F">
            <w:pPr>
              <w:shd w:val="clear" w:color="auto" w:fill="FFFFFF"/>
              <w:rPr>
                <w:rFonts w:ascii="Calibri" w:eastAsia="Calibri" w:hAnsi="Calibri" w:cs="Calibri"/>
                <w:b/>
                <w:color w:val="000000"/>
              </w:rPr>
            </w:pPr>
          </w:p>
          <w:p w14:paraId="05D258EB" w14:textId="77777777" w:rsidR="0063408F" w:rsidRDefault="0063408F">
            <w:pPr>
              <w:pBdr>
                <w:top w:val="nil"/>
                <w:left w:val="nil"/>
                <w:bottom w:val="nil"/>
                <w:right w:val="nil"/>
                <w:between w:val="nil"/>
              </w:pBdr>
              <w:rPr>
                <w:b/>
                <w:color w:val="000000"/>
              </w:rPr>
            </w:pPr>
          </w:p>
          <w:p w14:paraId="71A9D01D" w14:textId="77777777" w:rsidR="0063408F" w:rsidRDefault="0063408F">
            <w:pPr>
              <w:pBdr>
                <w:top w:val="nil"/>
                <w:left w:val="nil"/>
                <w:bottom w:val="nil"/>
                <w:right w:val="nil"/>
                <w:between w:val="nil"/>
              </w:pBdr>
              <w:rPr>
                <w:b/>
                <w:color w:val="000000"/>
              </w:rPr>
            </w:pPr>
          </w:p>
        </w:tc>
        <w:tc>
          <w:tcPr>
            <w:tcW w:w="4675" w:type="dxa"/>
          </w:tcPr>
          <w:p w14:paraId="1AA1D0D7" w14:textId="77777777" w:rsidR="0063408F" w:rsidRDefault="0063408F">
            <w:pPr>
              <w:pBdr>
                <w:top w:val="nil"/>
                <w:left w:val="nil"/>
                <w:bottom w:val="nil"/>
                <w:right w:val="nil"/>
                <w:between w:val="nil"/>
              </w:pBdr>
              <w:rPr>
                <w:b/>
                <w:color w:val="000000"/>
              </w:rPr>
            </w:pPr>
          </w:p>
          <w:p w14:paraId="4CD57596" w14:textId="77777777" w:rsidR="0063408F" w:rsidRDefault="00CD0648">
            <w:pPr>
              <w:pBdr>
                <w:top w:val="nil"/>
                <w:left w:val="nil"/>
                <w:bottom w:val="nil"/>
                <w:right w:val="nil"/>
                <w:between w:val="nil"/>
              </w:pBdr>
              <w:rPr>
                <w:b/>
                <w:color w:val="000000"/>
              </w:rPr>
            </w:pPr>
            <w:r>
              <w:rPr>
                <w:b/>
                <w:color w:val="000000"/>
              </w:rPr>
              <w:t>CCPOs 1-7</w:t>
            </w:r>
          </w:p>
        </w:tc>
      </w:tr>
      <w:tr w:rsidR="0063408F" w14:paraId="2976ABD3" w14:textId="77777777">
        <w:tc>
          <w:tcPr>
            <w:tcW w:w="4675" w:type="dxa"/>
          </w:tcPr>
          <w:p w14:paraId="6CD97E9B" w14:textId="71C45C7A" w:rsidR="0063408F" w:rsidRDefault="00CD0648">
            <w:pPr>
              <w:pBdr>
                <w:top w:val="nil"/>
                <w:left w:val="nil"/>
                <w:bottom w:val="nil"/>
                <w:right w:val="nil"/>
                <w:between w:val="nil"/>
              </w:pBdr>
              <w:rPr>
                <w:b/>
              </w:rPr>
            </w:pPr>
            <w:r>
              <w:rPr>
                <w:b/>
              </w:rPr>
              <w:t>Summative Assessment: Module/Unit Assignments</w:t>
            </w:r>
          </w:p>
          <w:p w14:paraId="6EDAFD49" w14:textId="233EF6B0" w:rsidR="0063408F" w:rsidRDefault="00CD0648">
            <w:pPr>
              <w:numPr>
                <w:ilvl w:val="0"/>
                <w:numId w:val="1"/>
              </w:numPr>
            </w:pPr>
            <w:r>
              <w:t>College-wide module-based assessments</w:t>
            </w:r>
            <w:proofErr w:type="gramStart"/>
            <w:r>
              <w:t>-</w:t>
            </w:r>
            <w:r w:rsidRPr="00CD0648">
              <w:t>(</w:t>
            </w:r>
            <w:proofErr w:type="gramEnd"/>
            <w:r w:rsidRPr="00CD0648">
              <w:t xml:space="preserve">non-exams including but not limited to reflections, case studies, etc.) </w:t>
            </w:r>
            <w:r>
              <w:t>(Weighted by assessment depth)</w:t>
            </w:r>
          </w:p>
          <w:p w14:paraId="6233D8D2" w14:textId="77777777" w:rsidR="0063408F" w:rsidRDefault="0063408F">
            <w:pPr>
              <w:pBdr>
                <w:top w:val="nil"/>
                <w:left w:val="nil"/>
                <w:bottom w:val="nil"/>
                <w:right w:val="nil"/>
                <w:between w:val="nil"/>
              </w:pBdr>
              <w:rPr>
                <w:b/>
              </w:rPr>
            </w:pPr>
          </w:p>
          <w:p w14:paraId="7A11E181" w14:textId="77777777" w:rsidR="0063408F" w:rsidRDefault="0063408F">
            <w:pPr>
              <w:pBdr>
                <w:top w:val="nil"/>
                <w:left w:val="nil"/>
                <w:bottom w:val="nil"/>
                <w:right w:val="nil"/>
                <w:between w:val="nil"/>
              </w:pBdr>
              <w:rPr>
                <w:b/>
              </w:rPr>
            </w:pPr>
          </w:p>
        </w:tc>
        <w:tc>
          <w:tcPr>
            <w:tcW w:w="4675" w:type="dxa"/>
          </w:tcPr>
          <w:p w14:paraId="1B04FD50" w14:textId="77777777" w:rsidR="0063408F" w:rsidRDefault="0063408F">
            <w:pPr>
              <w:pBdr>
                <w:top w:val="nil"/>
                <w:left w:val="nil"/>
                <w:bottom w:val="nil"/>
                <w:right w:val="nil"/>
                <w:between w:val="nil"/>
              </w:pBdr>
              <w:rPr>
                <w:b/>
                <w:color w:val="000000"/>
              </w:rPr>
            </w:pPr>
          </w:p>
        </w:tc>
      </w:tr>
      <w:tr w:rsidR="0063408F" w14:paraId="65FF1B16" w14:textId="77777777">
        <w:tc>
          <w:tcPr>
            <w:tcW w:w="4675" w:type="dxa"/>
          </w:tcPr>
          <w:p w14:paraId="48AA7540" w14:textId="77777777" w:rsidR="0063408F" w:rsidRDefault="00CD0648">
            <w:pPr>
              <w:pBdr>
                <w:top w:val="nil"/>
                <w:left w:val="nil"/>
                <w:bottom w:val="nil"/>
                <w:right w:val="nil"/>
                <w:between w:val="nil"/>
              </w:pBdr>
              <w:rPr>
                <w:b/>
              </w:rPr>
            </w:pPr>
            <w:r>
              <w:rPr>
                <w:b/>
              </w:rPr>
              <w:t>Formative Activities</w:t>
            </w:r>
          </w:p>
          <w:p w14:paraId="4E60E98C" w14:textId="77777777" w:rsidR="0063408F" w:rsidRDefault="00CD0648">
            <w:pPr>
              <w:pBdr>
                <w:top w:val="nil"/>
                <w:left w:val="nil"/>
                <w:bottom w:val="nil"/>
                <w:right w:val="nil"/>
                <w:between w:val="nil"/>
              </w:pBdr>
            </w:pPr>
            <w:r>
              <w:t xml:space="preserve">Formative activities are provided to all faculty in the LMS from which they can choose. </w:t>
            </w:r>
          </w:p>
          <w:p w14:paraId="76EC7CC4" w14:textId="77777777" w:rsidR="0063408F" w:rsidRDefault="0063408F">
            <w:pPr>
              <w:pBdr>
                <w:top w:val="nil"/>
                <w:left w:val="nil"/>
                <w:bottom w:val="nil"/>
                <w:right w:val="nil"/>
                <w:between w:val="nil"/>
              </w:pBdr>
            </w:pPr>
          </w:p>
          <w:p w14:paraId="697B7465" w14:textId="77777777" w:rsidR="0063408F" w:rsidRDefault="00CD0648">
            <w:pPr>
              <w:pBdr>
                <w:top w:val="nil"/>
                <w:left w:val="nil"/>
                <w:bottom w:val="nil"/>
                <w:right w:val="nil"/>
                <w:between w:val="nil"/>
              </w:pBdr>
              <w:rPr>
                <w:b/>
                <w:color w:val="000000"/>
                <w:highlight w:val="yellow"/>
              </w:rPr>
            </w:pPr>
            <w:r>
              <w:t>Instructors may select pre-built assessments included in the LMS including but not limited to assignments, quizzes, discussions, reflections, summaries, and group activities.  Instructor choice is determined by modality, and course format, with further guidance outlined in the collegewide instructor guide.</w:t>
            </w:r>
          </w:p>
          <w:p w14:paraId="402D3702" w14:textId="77777777" w:rsidR="0063408F" w:rsidRDefault="0063408F">
            <w:pPr>
              <w:pBdr>
                <w:top w:val="nil"/>
                <w:left w:val="nil"/>
                <w:bottom w:val="nil"/>
                <w:right w:val="nil"/>
                <w:between w:val="nil"/>
              </w:pBdr>
              <w:rPr>
                <w:b/>
                <w:color w:val="000000"/>
              </w:rPr>
            </w:pPr>
          </w:p>
          <w:p w14:paraId="21A42C48" w14:textId="77777777" w:rsidR="0063408F" w:rsidRDefault="0063408F">
            <w:pPr>
              <w:pBdr>
                <w:top w:val="nil"/>
                <w:left w:val="nil"/>
                <w:bottom w:val="nil"/>
                <w:right w:val="nil"/>
                <w:between w:val="nil"/>
              </w:pBdr>
              <w:rPr>
                <w:b/>
                <w:color w:val="000000"/>
              </w:rPr>
            </w:pPr>
          </w:p>
        </w:tc>
        <w:tc>
          <w:tcPr>
            <w:tcW w:w="4675" w:type="dxa"/>
          </w:tcPr>
          <w:p w14:paraId="324396DB" w14:textId="77777777" w:rsidR="0063408F" w:rsidRDefault="00CD0648">
            <w:pPr>
              <w:pBdr>
                <w:top w:val="nil"/>
                <w:left w:val="nil"/>
                <w:bottom w:val="nil"/>
                <w:right w:val="nil"/>
                <w:between w:val="nil"/>
              </w:pBdr>
              <w:rPr>
                <w:b/>
                <w:color w:val="000000"/>
              </w:rPr>
            </w:pPr>
            <w:r>
              <w:rPr>
                <w:b/>
                <w:color w:val="000000"/>
              </w:rPr>
              <w:t>CCPO 1-7</w:t>
            </w:r>
          </w:p>
        </w:tc>
      </w:tr>
    </w:tbl>
    <w:p w14:paraId="06BEF86E" w14:textId="04E28673" w:rsidR="00CD0648" w:rsidRDefault="00CD0648">
      <w:pPr>
        <w:pBdr>
          <w:top w:val="nil"/>
          <w:left w:val="nil"/>
          <w:bottom w:val="nil"/>
          <w:right w:val="nil"/>
          <w:between w:val="nil"/>
        </w:pBdr>
        <w:rPr>
          <w:i/>
          <w:color w:val="000000"/>
        </w:rPr>
      </w:pPr>
    </w:p>
    <w:p w14:paraId="014CAEF1" w14:textId="77777777" w:rsidR="00CD0648" w:rsidRDefault="00CD0648">
      <w:pPr>
        <w:rPr>
          <w:i/>
          <w:color w:val="000000"/>
        </w:rPr>
      </w:pPr>
      <w:r>
        <w:rPr>
          <w:i/>
          <w:color w:val="000000"/>
        </w:rPr>
        <w:br w:type="page"/>
      </w:r>
    </w:p>
    <w:p w14:paraId="7516C077" w14:textId="77777777" w:rsidR="0063408F" w:rsidRDefault="0063408F">
      <w:pPr>
        <w:pBdr>
          <w:top w:val="nil"/>
          <w:left w:val="nil"/>
          <w:bottom w:val="nil"/>
          <w:right w:val="nil"/>
          <w:between w:val="nil"/>
        </w:pBdr>
        <w:rPr>
          <w:i/>
          <w:color w:val="000000"/>
        </w:rPr>
      </w:pPr>
    </w:p>
    <w:p w14:paraId="674D5AD7" w14:textId="77777777" w:rsidR="0063408F" w:rsidRDefault="00CD0648">
      <w:pPr>
        <w:pBdr>
          <w:top w:val="nil"/>
          <w:left w:val="nil"/>
          <w:bottom w:val="nil"/>
          <w:right w:val="nil"/>
          <w:between w:val="nil"/>
        </w:pBdr>
        <w:jc w:val="center"/>
        <w:rPr>
          <w:b/>
          <w:color w:val="000000"/>
        </w:rPr>
      </w:pPr>
      <w:r>
        <w:rPr>
          <w:b/>
          <w:color w:val="000000"/>
        </w:rPr>
        <w:t>FINAL COURSE GRADE</w:t>
      </w:r>
    </w:p>
    <w:p w14:paraId="1DA2E3DE" w14:textId="77777777" w:rsidR="0063408F" w:rsidRDefault="00CD0648">
      <w:pPr>
        <w:pBdr>
          <w:top w:val="nil"/>
          <w:left w:val="nil"/>
          <w:bottom w:val="nil"/>
          <w:right w:val="nil"/>
          <w:between w:val="nil"/>
        </w:pBdr>
        <w:jc w:val="center"/>
        <w:rPr>
          <w:color w:val="000000"/>
          <w:sz w:val="20"/>
          <w:szCs w:val="20"/>
        </w:rPr>
      </w:pPr>
      <w:r>
        <w:rPr>
          <w:color w:val="000000"/>
          <w:sz w:val="20"/>
          <w:szCs w:val="20"/>
        </w:rPr>
        <w:t>(Calculated using the following weighted average)</w:t>
      </w:r>
    </w:p>
    <w:p w14:paraId="0D0C757F" w14:textId="77777777" w:rsidR="0063408F" w:rsidRDefault="0063408F">
      <w:pPr>
        <w:pBdr>
          <w:top w:val="nil"/>
          <w:left w:val="nil"/>
          <w:bottom w:val="nil"/>
          <w:right w:val="nil"/>
          <w:between w:val="nil"/>
        </w:pBdr>
        <w:rPr>
          <w:i/>
          <w:color w:val="000000"/>
        </w:rPr>
      </w:pPr>
    </w:p>
    <w:tbl>
      <w:tblPr>
        <w:tblStyle w:val="a6"/>
        <w:tblW w:w="879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1"/>
        <w:gridCol w:w="2902"/>
      </w:tblGrid>
      <w:tr w:rsidR="0063408F" w14:paraId="7DF30875"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4454E" w14:textId="77777777" w:rsidR="0063408F" w:rsidRDefault="00CD0648">
            <w:pPr>
              <w:pBdr>
                <w:top w:val="nil"/>
                <w:left w:val="nil"/>
                <w:bottom w:val="nil"/>
                <w:right w:val="nil"/>
                <w:between w:val="nil"/>
              </w:pBdr>
              <w:ind w:left="-180"/>
              <w:jc w:val="center"/>
              <w:rPr>
                <w:b/>
                <w:color w:val="000000"/>
                <w:sz w:val="20"/>
                <w:szCs w:val="20"/>
              </w:rPr>
            </w:pPr>
            <w:r>
              <w:rPr>
                <w:b/>
                <w:color w:val="000000"/>
                <w:sz w:val="20"/>
                <w:szCs w:val="20"/>
              </w:rPr>
              <w:t>Evaluation Measure</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395B4" w14:textId="77777777" w:rsidR="0063408F" w:rsidRDefault="00CD0648">
            <w:pPr>
              <w:pBdr>
                <w:top w:val="nil"/>
                <w:left w:val="nil"/>
                <w:bottom w:val="nil"/>
                <w:right w:val="nil"/>
                <w:between w:val="nil"/>
              </w:pBdr>
              <w:ind w:left="-180"/>
              <w:jc w:val="center"/>
              <w:rPr>
                <w:b/>
                <w:color w:val="000000"/>
                <w:sz w:val="20"/>
                <w:szCs w:val="20"/>
              </w:rPr>
            </w:pPr>
            <w:r>
              <w:rPr>
                <w:b/>
                <w:color w:val="000000"/>
                <w:sz w:val="20"/>
                <w:szCs w:val="20"/>
              </w:rPr>
              <w:t>Percentage of final grade</w:t>
            </w:r>
          </w:p>
        </w:tc>
      </w:tr>
      <w:tr w:rsidR="00CD0648" w14:paraId="250E8FC8" w14:textId="77777777" w:rsidTr="00CD0648">
        <w:tc>
          <w:tcPr>
            <w:tcW w:w="879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41036" w14:textId="37AF3AD7" w:rsidR="00CD0648" w:rsidRDefault="00CD0648" w:rsidP="00CD0648">
            <w:pPr>
              <w:pBdr>
                <w:top w:val="nil"/>
                <w:left w:val="nil"/>
                <w:bottom w:val="nil"/>
                <w:right w:val="nil"/>
                <w:between w:val="nil"/>
              </w:pBdr>
              <w:rPr>
                <w:b/>
                <w:color w:val="000000"/>
                <w:sz w:val="20"/>
                <w:szCs w:val="20"/>
              </w:rPr>
            </w:pPr>
            <w:r>
              <w:rPr>
                <w:b/>
                <w:color w:val="000000"/>
                <w:sz w:val="20"/>
                <w:szCs w:val="20"/>
              </w:rPr>
              <w:t>Summative Assessments</w:t>
            </w:r>
          </w:p>
        </w:tc>
      </w:tr>
      <w:tr w:rsidR="0063408F" w14:paraId="25D7AF94"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86A2F" w14:textId="60B7A9AA" w:rsidR="0063408F" w:rsidRDefault="00CD0648">
            <w:pPr>
              <w:pBdr>
                <w:top w:val="nil"/>
                <w:left w:val="nil"/>
                <w:bottom w:val="nil"/>
                <w:right w:val="nil"/>
                <w:between w:val="nil"/>
              </w:pBdr>
              <w:ind w:left="540"/>
              <w:rPr>
                <w:color w:val="000000"/>
                <w:sz w:val="20"/>
                <w:szCs w:val="20"/>
              </w:rPr>
            </w:pPr>
            <w:r>
              <w:rPr>
                <w:color w:val="000000"/>
                <w:sz w:val="20"/>
                <w:szCs w:val="20"/>
              </w:rPr>
              <w:t>Exams-2 equally weighted</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E8CAD" w14:textId="77777777" w:rsidR="0063408F" w:rsidRDefault="00CD0648">
            <w:pPr>
              <w:pBdr>
                <w:top w:val="nil"/>
                <w:left w:val="nil"/>
                <w:bottom w:val="nil"/>
                <w:right w:val="nil"/>
                <w:between w:val="nil"/>
              </w:pBdr>
              <w:ind w:left="-180"/>
              <w:jc w:val="center"/>
              <w:rPr>
                <w:color w:val="000000"/>
                <w:sz w:val="20"/>
                <w:szCs w:val="20"/>
              </w:rPr>
            </w:pPr>
            <w:r>
              <w:rPr>
                <w:sz w:val="20"/>
                <w:szCs w:val="20"/>
              </w:rPr>
              <w:t>20</w:t>
            </w:r>
            <w:r>
              <w:rPr>
                <w:color w:val="000000"/>
                <w:sz w:val="20"/>
                <w:szCs w:val="20"/>
              </w:rPr>
              <w:t>%</w:t>
            </w:r>
          </w:p>
        </w:tc>
      </w:tr>
      <w:tr w:rsidR="0063408F" w14:paraId="18D2CBEB"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7755D" w14:textId="7D9889AE" w:rsidR="0063408F" w:rsidRDefault="00CD0648" w:rsidP="00CD0648">
            <w:pPr>
              <w:pBdr>
                <w:top w:val="nil"/>
                <w:left w:val="nil"/>
                <w:bottom w:val="nil"/>
                <w:right w:val="nil"/>
                <w:between w:val="nil"/>
              </w:pBdr>
              <w:ind w:left="525"/>
              <w:rPr>
                <w:color w:val="000000"/>
                <w:sz w:val="20"/>
                <w:szCs w:val="20"/>
              </w:rPr>
            </w:pPr>
            <w:r>
              <w:rPr>
                <w:sz w:val="20"/>
                <w:szCs w:val="20"/>
              </w:rPr>
              <w:t xml:space="preserve">Module/Unit Assignments </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E5E42" w14:textId="77777777" w:rsidR="0063408F" w:rsidRDefault="00CD0648">
            <w:pPr>
              <w:pBdr>
                <w:top w:val="nil"/>
                <w:left w:val="nil"/>
                <w:bottom w:val="nil"/>
                <w:right w:val="nil"/>
                <w:between w:val="nil"/>
              </w:pBdr>
              <w:ind w:left="-180"/>
              <w:jc w:val="center"/>
              <w:rPr>
                <w:sz w:val="20"/>
                <w:szCs w:val="20"/>
              </w:rPr>
            </w:pPr>
            <w:r>
              <w:rPr>
                <w:sz w:val="20"/>
                <w:szCs w:val="20"/>
              </w:rPr>
              <w:t>55%</w:t>
            </w:r>
          </w:p>
        </w:tc>
      </w:tr>
      <w:tr w:rsidR="00CD0648" w14:paraId="7149B4CF" w14:textId="77777777" w:rsidTr="00CD0648">
        <w:tc>
          <w:tcPr>
            <w:tcW w:w="879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C0C1F" w14:textId="04C2C360" w:rsidR="00CD0648" w:rsidRDefault="00CD0648" w:rsidP="00CD0648">
            <w:pPr>
              <w:pBdr>
                <w:top w:val="nil"/>
                <w:left w:val="nil"/>
                <w:bottom w:val="nil"/>
                <w:right w:val="nil"/>
                <w:between w:val="nil"/>
              </w:pBdr>
              <w:ind w:left="75"/>
              <w:rPr>
                <w:sz w:val="20"/>
                <w:szCs w:val="20"/>
              </w:rPr>
            </w:pPr>
            <w:r>
              <w:rPr>
                <w:sz w:val="20"/>
                <w:szCs w:val="20"/>
              </w:rPr>
              <w:t>Formative Assessments</w:t>
            </w:r>
          </w:p>
        </w:tc>
      </w:tr>
      <w:tr w:rsidR="0063408F" w14:paraId="09720601"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5EA01" w14:textId="77777777" w:rsidR="00CD0648" w:rsidRPr="00CD0648" w:rsidRDefault="00CD0648" w:rsidP="00CD0648">
            <w:pPr>
              <w:pBdr>
                <w:top w:val="nil"/>
                <w:left w:val="nil"/>
                <w:bottom w:val="nil"/>
                <w:right w:val="nil"/>
                <w:between w:val="nil"/>
              </w:pBdr>
              <w:ind w:left="540"/>
              <w:rPr>
                <w:color w:val="000000"/>
                <w:sz w:val="20"/>
                <w:szCs w:val="20"/>
              </w:rPr>
            </w:pPr>
            <w:r w:rsidRPr="00CD0648">
              <w:rPr>
                <w:color w:val="000000"/>
                <w:sz w:val="20"/>
                <w:szCs w:val="20"/>
              </w:rPr>
              <w:t>The course will contain various formative assessments including but not limited to:</w:t>
            </w:r>
          </w:p>
          <w:p w14:paraId="527314EC" w14:textId="77777777" w:rsidR="00CD0648" w:rsidRDefault="00CD0648">
            <w:pPr>
              <w:pBdr>
                <w:top w:val="nil"/>
                <w:left w:val="nil"/>
                <w:bottom w:val="nil"/>
                <w:right w:val="nil"/>
                <w:between w:val="nil"/>
              </w:pBdr>
              <w:ind w:left="540"/>
              <w:rPr>
                <w:color w:val="000000"/>
                <w:sz w:val="20"/>
                <w:szCs w:val="20"/>
              </w:rPr>
            </w:pPr>
            <w:r>
              <w:rPr>
                <w:color w:val="000000"/>
                <w:sz w:val="20"/>
                <w:szCs w:val="20"/>
              </w:rPr>
              <w:t>Assignments</w:t>
            </w:r>
          </w:p>
          <w:p w14:paraId="2E751A97" w14:textId="77777777" w:rsidR="00CD0648" w:rsidRDefault="00CD0648">
            <w:pPr>
              <w:pBdr>
                <w:top w:val="nil"/>
                <w:left w:val="nil"/>
                <w:bottom w:val="nil"/>
                <w:right w:val="nil"/>
                <w:between w:val="nil"/>
              </w:pBdr>
              <w:ind w:left="540"/>
              <w:rPr>
                <w:color w:val="000000"/>
                <w:sz w:val="20"/>
                <w:szCs w:val="20"/>
              </w:rPr>
            </w:pPr>
            <w:r>
              <w:rPr>
                <w:color w:val="000000"/>
                <w:sz w:val="20"/>
                <w:szCs w:val="20"/>
              </w:rPr>
              <w:t>Quizzes</w:t>
            </w:r>
          </w:p>
          <w:p w14:paraId="694F9F86" w14:textId="77777777" w:rsidR="00CD0648" w:rsidRDefault="00CD0648">
            <w:pPr>
              <w:pBdr>
                <w:top w:val="nil"/>
                <w:left w:val="nil"/>
                <w:bottom w:val="nil"/>
                <w:right w:val="nil"/>
                <w:between w:val="nil"/>
              </w:pBdr>
              <w:ind w:left="540"/>
              <w:rPr>
                <w:color w:val="000000"/>
                <w:sz w:val="20"/>
                <w:szCs w:val="20"/>
              </w:rPr>
            </w:pPr>
            <w:r>
              <w:rPr>
                <w:color w:val="000000"/>
                <w:sz w:val="20"/>
                <w:szCs w:val="20"/>
              </w:rPr>
              <w:t>Discussions</w:t>
            </w:r>
          </w:p>
          <w:p w14:paraId="1720264B" w14:textId="77777777" w:rsidR="00CD0648" w:rsidRDefault="00CD0648">
            <w:pPr>
              <w:pBdr>
                <w:top w:val="nil"/>
                <w:left w:val="nil"/>
                <w:bottom w:val="nil"/>
                <w:right w:val="nil"/>
                <w:between w:val="nil"/>
              </w:pBdr>
              <w:ind w:left="540"/>
              <w:rPr>
                <w:color w:val="000000"/>
                <w:sz w:val="20"/>
                <w:szCs w:val="20"/>
              </w:rPr>
            </w:pPr>
            <w:r>
              <w:rPr>
                <w:color w:val="000000"/>
                <w:sz w:val="20"/>
                <w:szCs w:val="20"/>
              </w:rPr>
              <w:t>Reflections</w:t>
            </w:r>
          </w:p>
          <w:p w14:paraId="050184EC" w14:textId="77777777" w:rsidR="00CD0648" w:rsidRDefault="00CD0648">
            <w:pPr>
              <w:pBdr>
                <w:top w:val="nil"/>
                <w:left w:val="nil"/>
                <w:bottom w:val="nil"/>
                <w:right w:val="nil"/>
                <w:between w:val="nil"/>
              </w:pBdr>
              <w:ind w:left="540"/>
              <w:rPr>
                <w:color w:val="000000"/>
                <w:sz w:val="20"/>
                <w:szCs w:val="20"/>
              </w:rPr>
            </w:pPr>
            <w:r>
              <w:rPr>
                <w:color w:val="000000"/>
                <w:sz w:val="20"/>
                <w:szCs w:val="20"/>
              </w:rPr>
              <w:t>Summaries</w:t>
            </w:r>
          </w:p>
          <w:p w14:paraId="69E5A3DA" w14:textId="28D0B20B" w:rsidR="0063408F" w:rsidRDefault="00CD0648">
            <w:pPr>
              <w:pBdr>
                <w:top w:val="nil"/>
                <w:left w:val="nil"/>
                <w:bottom w:val="nil"/>
                <w:right w:val="nil"/>
                <w:between w:val="nil"/>
              </w:pBdr>
              <w:ind w:left="540"/>
              <w:rPr>
                <w:color w:val="000000"/>
                <w:sz w:val="20"/>
                <w:szCs w:val="20"/>
              </w:rPr>
            </w:pPr>
            <w:r>
              <w:rPr>
                <w:color w:val="000000"/>
                <w:sz w:val="20"/>
                <w:szCs w:val="20"/>
              </w:rPr>
              <w:t>Group activities</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BC5DA" w14:textId="77777777" w:rsidR="0063408F" w:rsidRDefault="00CD0648">
            <w:pPr>
              <w:pBdr>
                <w:top w:val="nil"/>
                <w:left w:val="nil"/>
                <w:bottom w:val="nil"/>
                <w:right w:val="nil"/>
                <w:between w:val="nil"/>
              </w:pBdr>
              <w:ind w:left="-180"/>
              <w:jc w:val="center"/>
              <w:rPr>
                <w:color w:val="000000"/>
                <w:sz w:val="20"/>
                <w:szCs w:val="20"/>
              </w:rPr>
            </w:pPr>
            <w:r>
              <w:rPr>
                <w:color w:val="000000"/>
                <w:sz w:val="20"/>
                <w:szCs w:val="20"/>
              </w:rPr>
              <w:t>25%</w:t>
            </w:r>
          </w:p>
        </w:tc>
      </w:tr>
      <w:tr w:rsidR="0063408F" w14:paraId="7A3EA675" w14:textId="77777777">
        <w:tc>
          <w:tcPr>
            <w:tcW w:w="58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D049D" w14:textId="77777777" w:rsidR="0063408F" w:rsidRDefault="00CD0648">
            <w:pPr>
              <w:pBdr>
                <w:top w:val="nil"/>
                <w:left w:val="nil"/>
                <w:bottom w:val="nil"/>
                <w:right w:val="nil"/>
                <w:between w:val="nil"/>
              </w:pBdr>
              <w:ind w:left="-180"/>
              <w:jc w:val="center"/>
              <w:rPr>
                <w:color w:val="000000"/>
                <w:sz w:val="20"/>
                <w:szCs w:val="20"/>
              </w:rPr>
            </w:pPr>
            <w:r>
              <w:rPr>
                <w:color w:val="000000"/>
                <w:sz w:val="20"/>
                <w:szCs w:val="20"/>
              </w:rPr>
              <w:t>TOTAL</w:t>
            </w:r>
          </w:p>
        </w:tc>
        <w:tc>
          <w:tcPr>
            <w:tcW w:w="2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6FA56" w14:textId="77777777" w:rsidR="0063408F" w:rsidRDefault="00CD0648">
            <w:pPr>
              <w:pBdr>
                <w:top w:val="nil"/>
                <w:left w:val="nil"/>
                <w:bottom w:val="nil"/>
                <w:right w:val="nil"/>
                <w:between w:val="nil"/>
              </w:pBdr>
              <w:ind w:left="-180"/>
              <w:jc w:val="center"/>
              <w:rPr>
                <w:color w:val="000000"/>
                <w:sz w:val="20"/>
                <w:szCs w:val="20"/>
              </w:rPr>
            </w:pPr>
            <w:r>
              <w:rPr>
                <w:color w:val="000000"/>
                <w:sz w:val="20"/>
                <w:szCs w:val="20"/>
              </w:rPr>
              <w:t>100%</w:t>
            </w:r>
          </w:p>
        </w:tc>
      </w:tr>
    </w:tbl>
    <w:p w14:paraId="5084C1F3" w14:textId="77777777" w:rsidR="0063408F" w:rsidRDefault="0063408F">
      <w:pPr>
        <w:pBdr>
          <w:top w:val="nil"/>
          <w:left w:val="nil"/>
          <w:bottom w:val="nil"/>
          <w:right w:val="nil"/>
          <w:between w:val="nil"/>
        </w:pBdr>
        <w:rPr>
          <w:color w:val="000000"/>
        </w:rPr>
      </w:pPr>
    </w:p>
    <w:p w14:paraId="10117367" w14:textId="77777777" w:rsidR="0063408F" w:rsidRDefault="00CD0648">
      <w:pPr>
        <w:pBdr>
          <w:top w:val="nil"/>
          <w:left w:val="nil"/>
          <w:bottom w:val="nil"/>
          <w:right w:val="nil"/>
          <w:between w:val="nil"/>
        </w:pBdr>
        <w:rPr>
          <w:b/>
          <w:color w:val="000000"/>
        </w:rPr>
      </w:pPr>
      <w:r>
        <w:rPr>
          <w:b/>
          <w:color w:val="000000"/>
        </w:rPr>
        <w:t>LIST RELEVANT COURSE POLICIES (e.g., makeup policies for evaluation measures and learning experiences agreed upon collegewide)</w:t>
      </w:r>
    </w:p>
    <w:p w14:paraId="0884EE05" w14:textId="77777777" w:rsidR="0063408F" w:rsidRDefault="0063408F">
      <w:pPr>
        <w:pBdr>
          <w:top w:val="nil"/>
          <w:left w:val="nil"/>
          <w:bottom w:val="nil"/>
          <w:right w:val="nil"/>
          <w:between w:val="nil"/>
        </w:pBdr>
        <w:rPr>
          <w:b/>
          <w:color w:val="000000"/>
        </w:rPr>
      </w:pPr>
    </w:p>
    <w:tbl>
      <w:tblPr>
        <w:tblStyle w:val="a7"/>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63408F" w14:paraId="52DA02A9" w14:textId="77777777">
        <w:tc>
          <w:tcPr>
            <w:tcW w:w="9350" w:type="dxa"/>
          </w:tcPr>
          <w:p w14:paraId="6EABE0BF" w14:textId="77777777" w:rsidR="0063408F" w:rsidRDefault="0063408F">
            <w:pPr>
              <w:pBdr>
                <w:top w:val="nil"/>
                <w:left w:val="nil"/>
                <w:bottom w:val="nil"/>
                <w:right w:val="nil"/>
                <w:between w:val="nil"/>
              </w:pBdr>
              <w:rPr>
                <w:color w:val="000000"/>
              </w:rPr>
            </w:pPr>
          </w:p>
        </w:tc>
      </w:tr>
    </w:tbl>
    <w:p w14:paraId="10A4F03A" w14:textId="77777777" w:rsidR="0063408F" w:rsidRDefault="0063408F">
      <w:pPr>
        <w:pBdr>
          <w:top w:val="nil"/>
          <w:left w:val="nil"/>
          <w:bottom w:val="nil"/>
          <w:right w:val="nil"/>
          <w:between w:val="nil"/>
        </w:pBdr>
        <w:rPr>
          <w:color w:val="000000"/>
        </w:rPr>
      </w:pPr>
    </w:p>
    <w:p w14:paraId="22A0AAF4" w14:textId="77777777" w:rsidR="0063408F" w:rsidRDefault="0063408F">
      <w:pPr>
        <w:pBdr>
          <w:top w:val="nil"/>
          <w:left w:val="nil"/>
          <w:bottom w:val="nil"/>
          <w:right w:val="nil"/>
          <w:between w:val="nil"/>
        </w:pBdr>
        <w:rPr>
          <w:color w:val="000000"/>
        </w:rPr>
      </w:pPr>
    </w:p>
    <w:tbl>
      <w:tblPr>
        <w:tblStyle w:val="a8"/>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5"/>
        <w:gridCol w:w="3524"/>
        <w:gridCol w:w="877"/>
        <w:gridCol w:w="1239"/>
      </w:tblGrid>
      <w:tr w:rsidR="0063408F" w14:paraId="6BB74F82" w14:textId="77777777">
        <w:tc>
          <w:tcPr>
            <w:tcW w:w="3715" w:type="dxa"/>
            <w:tcBorders>
              <w:top w:val="nil"/>
              <w:left w:val="nil"/>
              <w:bottom w:val="nil"/>
              <w:right w:val="single" w:sz="4" w:space="0" w:color="000000"/>
            </w:tcBorders>
          </w:tcPr>
          <w:p w14:paraId="08CB09DE" w14:textId="77777777" w:rsidR="0063408F" w:rsidRDefault="00CD0648">
            <w:pPr>
              <w:keepLines/>
              <w:pBdr>
                <w:top w:val="nil"/>
                <w:left w:val="nil"/>
                <w:bottom w:val="nil"/>
                <w:right w:val="nil"/>
                <w:between w:val="nil"/>
              </w:pBdr>
              <w:ind w:right="-720"/>
              <w:rPr>
                <w:b/>
                <w:color w:val="000000"/>
                <w:sz w:val="22"/>
                <w:szCs w:val="22"/>
              </w:rPr>
            </w:pPr>
            <w:r>
              <w:rPr>
                <w:b/>
                <w:color w:val="000000"/>
                <w:sz w:val="22"/>
                <w:szCs w:val="22"/>
              </w:rPr>
              <w:t>Submitted by (Collegewide Lead):</w:t>
            </w:r>
          </w:p>
        </w:tc>
        <w:tc>
          <w:tcPr>
            <w:tcW w:w="3524" w:type="dxa"/>
            <w:tcBorders>
              <w:top w:val="single" w:sz="4" w:space="0" w:color="000000"/>
              <w:left w:val="single" w:sz="4" w:space="0" w:color="000000"/>
              <w:bottom w:val="single" w:sz="4" w:space="0" w:color="000000"/>
              <w:right w:val="single" w:sz="4" w:space="0" w:color="000000"/>
            </w:tcBorders>
          </w:tcPr>
          <w:p w14:paraId="7046381A" w14:textId="77777777" w:rsidR="0063408F" w:rsidRDefault="00CD0648">
            <w:pPr>
              <w:keepLines/>
              <w:pBdr>
                <w:top w:val="nil"/>
                <w:left w:val="nil"/>
                <w:bottom w:val="nil"/>
                <w:right w:val="nil"/>
                <w:between w:val="nil"/>
              </w:pBdr>
              <w:ind w:right="-720"/>
              <w:rPr>
                <w:color w:val="000000"/>
                <w:sz w:val="22"/>
                <w:szCs w:val="22"/>
              </w:rPr>
            </w:pPr>
            <w:r>
              <w:rPr>
                <w:sz w:val="22"/>
                <w:szCs w:val="22"/>
              </w:rPr>
              <w:t>Katina Clarke</w:t>
            </w:r>
          </w:p>
        </w:tc>
        <w:tc>
          <w:tcPr>
            <w:tcW w:w="877" w:type="dxa"/>
            <w:tcBorders>
              <w:top w:val="nil"/>
              <w:left w:val="single" w:sz="4" w:space="0" w:color="000000"/>
              <w:bottom w:val="nil"/>
              <w:right w:val="single" w:sz="4" w:space="0" w:color="000000"/>
            </w:tcBorders>
          </w:tcPr>
          <w:p w14:paraId="50E32EF6" w14:textId="77777777" w:rsidR="0063408F" w:rsidRDefault="00CD0648">
            <w:pPr>
              <w:keepLines/>
              <w:pBdr>
                <w:top w:val="nil"/>
                <w:left w:val="nil"/>
                <w:bottom w:val="nil"/>
                <w:right w:val="nil"/>
                <w:between w:val="nil"/>
              </w:pBdr>
              <w:ind w:right="-720"/>
              <w:rPr>
                <w:b/>
                <w:color w:val="000000"/>
                <w:sz w:val="22"/>
                <w:szCs w:val="22"/>
              </w:rPr>
            </w:pPr>
            <w:r>
              <w:rPr>
                <w:b/>
                <w:color w:val="000000"/>
                <w:sz w:val="22"/>
                <w:szCs w:val="22"/>
              </w:rPr>
              <w:t>Date</w:t>
            </w:r>
          </w:p>
        </w:tc>
        <w:tc>
          <w:tcPr>
            <w:tcW w:w="1239" w:type="dxa"/>
            <w:tcBorders>
              <w:top w:val="single" w:sz="4" w:space="0" w:color="000000"/>
              <w:left w:val="single" w:sz="4" w:space="0" w:color="000000"/>
              <w:bottom w:val="single" w:sz="4" w:space="0" w:color="000000"/>
              <w:right w:val="single" w:sz="4" w:space="0" w:color="000000"/>
            </w:tcBorders>
          </w:tcPr>
          <w:p w14:paraId="368D7466" w14:textId="77777777" w:rsidR="0063408F" w:rsidRDefault="00CD0648">
            <w:pPr>
              <w:pBdr>
                <w:top w:val="nil"/>
                <w:left w:val="nil"/>
                <w:bottom w:val="nil"/>
                <w:right w:val="nil"/>
                <w:between w:val="nil"/>
              </w:pBdr>
              <w:ind w:right="-720"/>
              <w:rPr>
                <w:color w:val="000000"/>
                <w:sz w:val="22"/>
                <w:szCs w:val="22"/>
              </w:rPr>
            </w:pPr>
            <w:r>
              <w:rPr>
                <w:sz w:val="22"/>
                <w:szCs w:val="22"/>
              </w:rPr>
              <w:t>4/22/2025</w:t>
            </w:r>
          </w:p>
        </w:tc>
      </w:tr>
      <w:tr w:rsidR="0063408F" w14:paraId="7A418B57" w14:textId="77777777">
        <w:tc>
          <w:tcPr>
            <w:tcW w:w="3715" w:type="dxa"/>
            <w:tcBorders>
              <w:top w:val="nil"/>
              <w:left w:val="nil"/>
              <w:bottom w:val="nil"/>
              <w:right w:val="nil"/>
            </w:tcBorders>
          </w:tcPr>
          <w:p w14:paraId="727221FD" w14:textId="77777777" w:rsidR="0063408F" w:rsidRDefault="0063408F">
            <w:pPr>
              <w:keepLines/>
              <w:pBdr>
                <w:top w:val="nil"/>
                <w:left w:val="nil"/>
                <w:bottom w:val="nil"/>
                <w:right w:val="nil"/>
                <w:between w:val="nil"/>
              </w:pBdr>
              <w:ind w:right="-720"/>
              <w:rPr>
                <w:b/>
                <w:i/>
                <w:color w:val="000000"/>
                <w:sz w:val="22"/>
                <w:szCs w:val="22"/>
              </w:rPr>
            </w:pPr>
          </w:p>
        </w:tc>
        <w:tc>
          <w:tcPr>
            <w:tcW w:w="3524" w:type="dxa"/>
            <w:tcBorders>
              <w:top w:val="single" w:sz="4" w:space="0" w:color="000000"/>
              <w:left w:val="nil"/>
              <w:bottom w:val="nil"/>
              <w:right w:val="nil"/>
            </w:tcBorders>
          </w:tcPr>
          <w:p w14:paraId="1F8ED92E" w14:textId="77777777" w:rsidR="0063408F" w:rsidRDefault="0063408F">
            <w:pPr>
              <w:keepLines/>
              <w:pBdr>
                <w:top w:val="nil"/>
                <w:left w:val="nil"/>
                <w:bottom w:val="nil"/>
                <w:right w:val="nil"/>
                <w:between w:val="nil"/>
              </w:pBdr>
              <w:ind w:right="-720"/>
              <w:rPr>
                <w:b/>
                <w:i/>
                <w:color w:val="000000"/>
                <w:sz w:val="22"/>
                <w:szCs w:val="22"/>
              </w:rPr>
            </w:pPr>
          </w:p>
        </w:tc>
        <w:tc>
          <w:tcPr>
            <w:tcW w:w="877" w:type="dxa"/>
            <w:tcBorders>
              <w:top w:val="nil"/>
              <w:left w:val="nil"/>
              <w:bottom w:val="nil"/>
              <w:right w:val="nil"/>
            </w:tcBorders>
          </w:tcPr>
          <w:p w14:paraId="462E6D56" w14:textId="77777777" w:rsidR="0063408F" w:rsidRDefault="0063408F">
            <w:pPr>
              <w:keepLines/>
              <w:pBdr>
                <w:top w:val="nil"/>
                <w:left w:val="nil"/>
                <w:bottom w:val="nil"/>
                <w:right w:val="nil"/>
                <w:between w:val="nil"/>
              </w:pBdr>
              <w:ind w:right="-720"/>
              <w:rPr>
                <w:b/>
                <w:color w:val="000000"/>
                <w:sz w:val="22"/>
                <w:szCs w:val="22"/>
              </w:rPr>
            </w:pPr>
          </w:p>
        </w:tc>
        <w:tc>
          <w:tcPr>
            <w:tcW w:w="1239" w:type="dxa"/>
            <w:tcBorders>
              <w:top w:val="single" w:sz="4" w:space="0" w:color="000000"/>
              <w:left w:val="nil"/>
              <w:bottom w:val="single" w:sz="4" w:space="0" w:color="000000"/>
              <w:right w:val="nil"/>
            </w:tcBorders>
          </w:tcPr>
          <w:p w14:paraId="7E255BD9" w14:textId="77777777" w:rsidR="0063408F" w:rsidRDefault="0063408F">
            <w:pPr>
              <w:keepLines/>
              <w:pBdr>
                <w:top w:val="nil"/>
                <w:left w:val="nil"/>
                <w:bottom w:val="nil"/>
                <w:right w:val="nil"/>
                <w:between w:val="nil"/>
              </w:pBdr>
              <w:ind w:right="-720"/>
              <w:rPr>
                <w:b/>
                <w:i/>
                <w:color w:val="000000"/>
                <w:sz w:val="22"/>
                <w:szCs w:val="22"/>
              </w:rPr>
            </w:pPr>
          </w:p>
        </w:tc>
      </w:tr>
      <w:tr w:rsidR="0063408F" w14:paraId="20BEEC56" w14:textId="77777777">
        <w:tc>
          <w:tcPr>
            <w:tcW w:w="7239" w:type="dxa"/>
            <w:gridSpan w:val="2"/>
            <w:tcBorders>
              <w:top w:val="nil"/>
              <w:left w:val="nil"/>
              <w:bottom w:val="nil"/>
              <w:right w:val="nil"/>
            </w:tcBorders>
          </w:tcPr>
          <w:p w14:paraId="3F8B7E05" w14:textId="77777777" w:rsidR="0063408F" w:rsidRDefault="001A5C3D">
            <w:pPr>
              <w:keepLines/>
              <w:pBdr>
                <w:top w:val="nil"/>
                <w:left w:val="nil"/>
                <w:bottom w:val="nil"/>
                <w:right w:val="nil"/>
                <w:between w:val="nil"/>
              </w:pBdr>
              <w:ind w:right="-720"/>
              <w:rPr>
                <w:b/>
                <w:i/>
                <w:color w:val="000000"/>
                <w:sz w:val="22"/>
                <w:szCs w:val="22"/>
              </w:rPr>
            </w:pPr>
            <w:sdt>
              <w:sdtPr>
                <w:tag w:val="goog_rdk_0"/>
                <w:id w:val="-29574760"/>
              </w:sdtPr>
              <w:sdtEndPr/>
              <w:sdtContent>
                <w:r w:rsidR="00CD0648">
                  <w:rPr>
                    <w:rFonts w:ascii="Arial Unicode MS" w:eastAsia="Arial Unicode MS" w:hAnsi="Arial Unicode MS" w:cs="Arial Unicode MS"/>
                    <w:b/>
                    <w:color w:val="000000"/>
                    <w:sz w:val="22"/>
                    <w:szCs w:val="22"/>
                  </w:rPr>
                  <w:t>✅Approved by counterparts</w:t>
                </w:r>
              </w:sdtContent>
            </w:sdt>
          </w:p>
        </w:tc>
        <w:tc>
          <w:tcPr>
            <w:tcW w:w="877" w:type="dxa"/>
            <w:tcBorders>
              <w:top w:val="nil"/>
              <w:left w:val="nil"/>
              <w:bottom w:val="nil"/>
              <w:right w:val="single" w:sz="4" w:space="0" w:color="000000"/>
            </w:tcBorders>
          </w:tcPr>
          <w:p w14:paraId="656E5191" w14:textId="77777777" w:rsidR="0063408F" w:rsidRDefault="00CD0648">
            <w:pPr>
              <w:keepLines/>
              <w:pBdr>
                <w:top w:val="nil"/>
                <w:left w:val="nil"/>
                <w:bottom w:val="nil"/>
                <w:right w:val="nil"/>
                <w:between w:val="nil"/>
              </w:pBdr>
              <w:ind w:right="-720"/>
              <w:rPr>
                <w:b/>
                <w:color w:val="000000"/>
                <w:sz w:val="22"/>
                <w:szCs w:val="22"/>
              </w:rPr>
            </w:pPr>
            <w:r>
              <w:rPr>
                <w:b/>
                <w:color w:val="000000"/>
                <w:sz w:val="22"/>
                <w:szCs w:val="22"/>
              </w:rPr>
              <w:t>Date</w:t>
            </w:r>
          </w:p>
        </w:tc>
        <w:tc>
          <w:tcPr>
            <w:tcW w:w="1239" w:type="dxa"/>
            <w:tcBorders>
              <w:top w:val="single" w:sz="4" w:space="0" w:color="000000"/>
              <w:left w:val="single" w:sz="4" w:space="0" w:color="000000"/>
              <w:bottom w:val="single" w:sz="4" w:space="0" w:color="000000"/>
              <w:right w:val="single" w:sz="4" w:space="0" w:color="000000"/>
            </w:tcBorders>
          </w:tcPr>
          <w:p w14:paraId="543C1A04" w14:textId="77777777" w:rsidR="0063408F" w:rsidRDefault="00CD0648">
            <w:pPr>
              <w:keepLines/>
              <w:pBdr>
                <w:top w:val="nil"/>
                <w:left w:val="nil"/>
                <w:bottom w:val="nil"/>
                <w:right w:val="nil"/>
                <w:between w:val="nil"/>
              </w:pBdr>
              <w:ind w:right="-720"/>
              <w:rPr>
                <w:color w:val="000000"/>
                <w:sz w:val="22"/>
                <w:szCs w:val="22"/>
              </w:rPr>
            </w:pPr>
            <w:r>
              <w:rPr>
                <w:sz w:val="22"/>
                <w:szCs w:val="22"/>
              </w:rPr>
              <w:t>4/22/2025</w:t>
            </w:r>
          </w:p>
        </w:tc>
      </w:tr>
      <w:tr w:rsidR="0063408F" w14:paraId="388A39BB" w14:textId="77777777">
        <w:tc>
          <w:tcPr>
            <w:tcW w:w="3715" w:type="dxa"/>
            <w:tcBorders>
              <w:top w:val="nil"/>
              <w:left w:val="nil"/>
              <w:bottom w:val="nil"/>
              <w:right w:val="nil"/>
            </w:tcBorders>
          </w:tcPr>
          <w:p w14:paraId="577D73C3" w14:textId="77777777" w:rsidR="0063408F" w:rsidRDefault="00CD0648">
            <w:pPr>
              <w:keepLines/>
              <w:pBdr>
                <w:top w:val="nil"/>
                <w:left w:val="nil"/>
                <w:bottom w:val="nil"/>
                <w:right w:val="nil"/>
                <w:between w:val="nil"/>
              </w:pBdr>
              <w:ind w:right="-720"/>
              <w:rPr>
                <w:color w:val="000000"/>
                <w:sz w:val="22"/>
                <w:szCs w:val="22"/>
              </w:rPr>
            </w:pPr>
            <w:r>
              <w:rPr>
                <w:b/>
                <w:i/>
                <w:color w:val="000000"/>
                <w:sz w:val="22"/>
                <w:szCs w:val="22"/>
              </w:rPr>
              <w:t>Michael McKain</w:t>
            </w:r>
          </w:p>
          <w:p w14:paraId="02CED57D" w14:textId="77777777" w:rsidR="0063408F" w:rsidRDefault="00CD0648">
            <w:pPr>
              <w:keepLines/>
              <w:pBdr>
                <w:top w:val="nil"/>
                <w:left w:val="nil"/>
                <w:bottom w:val="nil"/>
                <w:right w:val="nil"/>
                <w:between w:val="nil"/>
              </w:pBdr>
              <w:ind w:right="-720"/>
              <w:rPr>
                <w:color w:val="000000"/>
                <w:sz w:val="22"/>
                <w:szCs w:val="22"/>
              </w:rPr>
            </w:pPr>
            <w:r>
              <w:rPr>
                <w:b/>
                <w:i/>
                <w:color w:val="000000"/>
                <w:sz w:val="22"/>
                <w:szCs w:val="22"/>
              </w:rPr>
              <w:t>Andrew Williams</w:t>
            </w:r>
          </w:p>
          <w:p w14:paraId="53E0C120" w14:textId="77777777" w:rsidR="0063408F" w:rsidRDefault="00CD0648">
            <w:pPr>
              <w:keepLines/>
              <w:pBdr>
                <w:top w:val="nil"/>
                <w:left w:val="nil"/>
                <w:bottom w:val="nil"/>
                <w:right w:val="nil"/>
                <w:between w:val="nil"/>
              </w:pBdr>
              <w:ind w:right="-720"/>
              <w:rPr>
                <w:color w:val="000000"/>
                <w:sz w:val="22"/>
                <w:szCs w:val="22"/>
              </w:rPr>
            </w:pPr>
            <w:r>
              <w:rPr>
                <w:b/>
                <w:i/>
                <w:sz w:val="22"/>
                <w:szCs w:val="22"/>
              </w:rPr>
              <w:t>Jesse Johnson</w:t>
            </w:r>
          </w:p>
          <w:p w14:paraId="705DC29D" w14:textId="77777777" w:rsidR="0063408F" w:rsidRDefault="0063408F">
            <w:pPr>
              <w:keepLines/>
              <w:pBdr>
                <w:top w:val="nil"/>
                <w:left w:val="nil"/>
                <w:bottom w:val="nil"/>
                <w:right w:val="nil"/>
                <w:between w:val="nil"/>
              </w:pBdr>
              <w:ind w:right="-720"/>
              <w:rPr>
                <w:b/>
                <w:i/>
                <w:color w:val="000000"/>
                <w:sz w:val="22"/>
                <w:szCs w:val="22"/>
              </w:rPr>
            </w:pPr>
          </w:p>
        </w:tc>
        <w:tc>
          <w:tcPr>
            <w:tcW w:w="3524" w:type="dxa"/>
            <w:tcBorders>
              <w:top w:val="nil"/>
              <w:left w:val="nil"/>
              <w:bottom w:val="nil"/>
              <w:right w:val="nil"/>
            </w:tcBorders>
          </w:tcPr>
          <w:p w14:paraId="57FFF7A5" w14:textId="77777777" w:rsidR="0063408F" w:rsidRDefault="0063408F">
            <w:pPr>
              <w:keepLines/>
              <w:pBdr>
                <w:top w:val="nil"/>
                <w:left w:val="nil"/>
                <w:bottom w:val="nil"/>
                <w:right w:val="nil"/>
                <w:between w:val="nil"/>
              </w:pBdr>
              <w:ind w:right="-720"/>
              <w:rPr>
                <w:b/>
                <w:i/>
                <w:color w:val="000000"/>
                <w:sz w:val="22"/>
                <w:szCs w:val="22"/>
              </w:rPr>
            </w:pPr>
          </w:p>
        </w:tc>
        <w:tc>
          <w:tcPr>
            <w:tcW w:w="877" w:type="dxa"/>
            <w:tcBorders>
              <w:top w:val="nil"/>
              <w:left w:val="nil"/>
              <w:bottom w:val="nil"/>
              <w:right w:val="nil"/>
            </w:tcBorders>
          </w:tcPr>
          <w:p w14:paraId="11CC6377" w14:textId="77777777" w:rsidR="0063408F" w:rsidRDefault="0063408F">
            <w:pPr>
              <w:keepLines/>
              <w:pBdr>
                <w:top w:val="nil"/>
                <w:left w:val="nil"/>
                <w:bottom w:val="nil"/>
                <w:right w:val="nil"/>
                <w:between w:val="nil"/>
              </w:pBdr>
              <w:ind w:right="-720"/>
              <w:rPr>
                <w:b/>
                <w:color w:val="000000"/>
                <w:sz w:val="22"/>
                <w:szCs w:val="22"/>
              </w:rPr>
            </w:pPr>
          </w:p>
        </w:tc>
        <w:tc>
          <w:tcPr>
            <w:tcW w:w="1239" w:type="dxa"/>
            <w:tcBorders>
              <w:top w:val="nil"/>
              <w:left w:val="nil"/>
              <w:bottom w:val="single" w:sz="4" w:space="0" w:color="000000"/>
              <w:right w:val="nil"/>
            </w:tcBorders>
          </w:tcPr>
          <w:p w14:paraId="69107CA2" w14:textId="77777777" w:rsidR="0063408F" w:rsidRDefault="0063408F">
            <w:pPr>
              <w:keepLines/>
              <w:pBdr>
                <w:top w:val="nil"/>
                <w:left w:val="nil"/>
                <w:bottom w:val="nil"/>
                <w:right w:val="nil"/>
                <w:between w:val="nil"/>
              </w:pBdr>
              <w:ind w:right="-720"/>
              <w:rPr>
                <w:b/>
                <w:i/>
                <w:color w:val="000000"/>
                <w:sz w:val="22"/>
                <w:szCs w:val="22"/>
              </w:rPr>
            </w:pPr>
          </w:p>
        </w:tc>
      </w:tr>
      <w:tr w:rsidR="0063408F" w14:paraId="6910648E" w14:textId="77777777">
        <w:tc>
          <w:tcPr>
            <w:tcW w:w="7239" w:type="dxa"/>
            <w:gridSpan w:val="2"/>
            <w:tcBorders>
              <w:top w:val="nil"/>
              <w:left w:val="nil"/>
              <w:bottom w:val="nil"/>
              <w:right w:val="nil"/>
            </w:tcBorders>
          </w:tcPr>
          <w:p w14:paraId="29D57D79" w14:textId="77777777" w:rsidR="0063408F" w:rsidRDefault="00CD0648">
            <w:pPr>
              <w:keepLines/>
              <w:pBdr>
                <w:top w:val="nil"/>
                <w:left w:val="nil"/>
                <w:bottom w:val="nil"/>
                <w:right w:val="nil"/>
                <w:between w:val="nil"/>
              </w:pBdr>
              <w:ind w:right="-720"/>
              <w:rPr>
                <w:b/>
                <w:i/>
                <w:color w:val="000000"/>
                <w:sz w:val="22"/>
                <w:szCs w:val="22"/>
              </w:rPr>
            </w:pPr>
            <w:bookmarkStart w:id="0" w:name="bookmark=id.1fob9te" w:colFirst="0" w:colLast="0"/>
            <w:bookmarkEnd w:id="0"/>
            <w:r>
              <w:rPr>
                <w:b/>
                <w:color w:val="000000"/>
                <w:sz w:val="22"/>
                <w:szCs w:val="22"/>
              </w:rPr>
              <w:t>X Reviewed by Curriculum Committee</w:t>
            </w:r>
          </w:p>
        </w:tc>
        <w:tc>
          <w:tcPr>
            <w:tcW w:w="877" w:type="dxa"/>
            <w:tcBorders>
              <w:top w:val="nil"/>
              <w:left w:val="nil"/>
              <w:bottom w:val="nil"/>
              <w:right w:val="single" w:sz="4" w:space="0" w:color="000000"/>
            </w:tcBorders>
          </w:tcPr>
          <w:p w14:paraId="7E3B49D2" w14:textId="77777777" w:rsidR="0063408F" w:rsidRDefault="00CD0648">
            <w:pPr>
              <w:keepLines/>
              <w:pBdr>
                <w:top w:val="nil"/>
                <w:left w:val="nil"/>
                <w:bottom w:val="nil"/>
                <w:right w:val="nil"/>
                <w:between w:val="nil"/>
              </w:pBdr>
              <w:ind w:right="-720"/>
              <w:rPr>
                <w:b/>
                <w:color w:val="000000"/>
                <w:sz w:val="22"/>
                <w:szCs w:val="22"/>
              </w:rPr>
            </w:pPr>
            <w:r>
              <w:rPr>
                <w:b/>
                <w:color w:val="000000"/>
                <w:sz w:val="22"/>
                <w:szCs w:val="22"/>
              </w:rPr>
              <w:t>Date</w:t>
            </w:r>
          </w:p>
        </w:tc>
        <w:tc>
          <w:tcPr>
            <w:tcW w:w="1239" w:type="dxa"/>
            <w:tcBorders>
              <w:top w:val="single" w:sz="4" w:space="0" w:color="000000"/>
              <w:left w:val="single" w:sz="4" w:space="0" w:color="000000"/>
              <w:bottom w:val="single" w:sz="4" w:space="0" w:color="000000"/>
              <w:right w:val="single" w:sz="4" w:space="0" w:color="000000"/>
            </w:tcBorders>
          </w:tcPr>
          <w:p w14:paraId="438BE657" w14:textId="5132458E" w:rsidR="0063408F" w:rsidRDefault="00B229F9">
            <w:pPr>
              <w:keepLines/>
              <w:pBdr>
                <w:top w:val="nil"/>
                <w:left w:val="nil"/>
                <w:bottom w:val="nil"/>
                <w:right w:val="nil"/>
                <w:between w:val="nil"/>
              </w:pBdr>
              <w:ind w:right="-720"/>
              <w:rPr>
                <w:color w:val="000000"/>
                <w:sz w:val="22"/>
                <w:szCs w:val="22"/>
              </w:rPr>
            </w:pPr>
            <w:r>
              <w:rPr>
                <w:color w:val="000000"/>
                <w:sz w:val="22"/>
                <w:szCs w:val="22"/>
              </w:rPr>
              <w:t>9/15/25</w:t>
            </w:r>
          </w:p>
        </w:tc>
      </w:tr>
    </w:tbl>
    <w:p w14:paraId="34EE8A55" w14:textId="77777777" w:rsidR="0063408F" w:rsidRDefault="0063408F">
      <w:pPr>
        <w:pBdr>
          <w:top w:val="nil"/>
          <w:left w:val="nil"/>
          <w:bottom w:val="nil"/>
          <w:right w:val="nil"/>
          <w:between w:val="nil"/>
        </w:pBdr>
        <w:rPr>
          <w:color w:val="000000"/>
        </w:rPr>
      </w:pPr>
    </w:p>
    <w:p w14:paraId="3E3DA430" w14:textId="77777777" w:rsidR="0063408F" w:rsidRDefault="0063408F">
      <w:pPr>
        <w:pBdr>
          <w:top w:val="nil"/>
          <w:left w:val="nil"/>
          <w:bottom w:val="nil"/>
          <w:right w:val="nil"/>
          <w:between w:val="nil"/>
        </w:pBdr>
        <w:rPr>
          <w:color w:val="000000"/>
        </w:rPr>
      </w:pPr>
    </w:p>
    <w:p w14:paraId="5DD09FF3" w14:textId="77777777" w:rsidR="0063408F" w:rsidRDefault="0063408F">
      <w:pPr>
        <w:pBdr>
          <w:top w:val="nil"/>
          <w:left w:val="nil"/>
          <w:bottom w:val="nil"/>
          <w:right w:val="nil"/>
          <w:between w:val="nil"/>
        </w:pBdr>
        <w:rPr>
          <w:color w:val="000000"/>
        </w:rPr>
      </w:pPr>
    </w:p>
    <w:p w14:paraId="2795174D" w14:textId="77777777" w:rsidR="0063408F" w:rsidRDefault="0063408F">
      <w:pPr>
        <w:pBdr>
          <w:top w:val="nil"/>
          <w:left w:val="nil"/>
          <w:bottom w:val="nil"/>
          <w:right w:val="nil"/>
          <w:between w:val="nil"/>
        </w:pBdr>
        <w:spacing w:line="480" w:lineRule="auto"/>
        <w:rPr>
          <w:color w:val="000000"/>
          <w:sz w:val="20"/>
          <w:szCs w:val="20"/>
        </w:rPr>
      </w:pPr>
    </w:p>
    <w:sectPr w:rsidR="0063408F">
      <w:pgSz w:w="12240" w:h="15840"/>
      <w:pgMar w:top="1260" w:right="1440" w:bottom="63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5F88"/>
    <w:multiLevelType w:val="multilevel"/>
    <w:tmpl w:val="388CA3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8300381"/>
    <w:multiLevelType w:val="multilevel"/>
    <w:tmpl w:val="150EF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08F"/>
    <w:rsid w:val="0063408F"/>
    <w:rsid w:val="00B229F9"/>
    <w:rsid w:val="00CD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7E5"/>
  <w15:docId w15:val="{083B9CFB-628D-46B5-B33D-1A30E61B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tabs>
        <w:tab w:val="left" w:pos="-720"/>
        <w:tab w:val="left" w:pos="0"/>
        <w:tab w:val="left" w:pos="2340"/>
      </w:tab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F97606"/>
  </w:style>
  <w:style w:type="paragraph" w:customStyle="1" w:styleId="heading10">
    <w:name w:val="heading 10"/>
    <w:basedOn w:val="Normal0"/>
    <w:next w:val="Normal0"/>
    <w:link w:val="Heading1Char"/>
    <w:uiPriority w:val="9"/>
    <w:qFormat/>
    <w:rsid w:val="00E42E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customStyle="1" w:styleId="heading20">
    <w:name w:val="heading 20"/>
    <w:basedOn w:val="Normal0"/>
    <w:next w:val="Normal0"/>
    <w:link w:val="Heading2Char"/>
    <w:uiPriority w:val="9"/>
    <w:semiHidden/>
    <w:unhideWhenUsed/>
    <w:qFormat/>
    <w:rsid w:val="00E42E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customStyle="1" w:styleId="heading30">
    <w:name w:val="heading 30"/>
    <w:basedOn w:val="Normal0"/>
    <w:next w:val="Normal0"/>
    <w:link w:val="Heading3Char"/>
    <w:qFormat/>
    <w:rsid w:val="00B6279A"/>
    <w:pPr>
      <w:keepNext/>
      <w:tabs>
        <w:tab w:val="left" w:pos="-720"/>
        <w:tab w:val="left" w:pos="0"/>
        <w:tab w:val="left" w:pos="2340"/>
      </w:tabs>
      <w:outlineLvl w:val="2"/>
    </w:pPr>
    <w:rPr>
      <w:b/>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customStyle="1" w:styleId="Heading3Char">
    <w:name w:val="Heading 3 Char"/>
    <w:basedOn w:val="DefaultParagraphFont"/>
    <w:link w:val="heading30"/>
    <w:rsid w:val="00B6279A"/>
    <w:rPr>
      <w:rFonts w:eastAsia="Times New Roman" w:cs="Times New Roman"/>
      <w:b/>
      <w:szCs w:val="24"/>
    </w:rPr>
  </w:style>
  <w:style w:type="paragraph" w:styleId="ListParagraph">
    <w:name w:val="List Paragraph"/>
    <w:basedOn w:val="Normal0"/>
    <w:uiPriority w:val="34"/>
    <w:qFormat/>
    <w:rsid w:val="007E5133"/>
    <w:pPr>
      <w:ind w:left="720"/>
      <w:contextualSpacing/>
    </w:pPr>
  </w:style>
  <w:style w:type="paragraph" w:styleId="BodyText">
    <w:name w:val="Body Text"/>
    <w:basedOn w:val="Normal0"/>
    <w:link w:val="BodyTextChar"/>
    <w:rsid w:val="00AA383A"/>
    <w:pPr>
      <w:jc w:val="center"/>
    </w:pPr>
    <w:rPr>
      <w:b/>
      <w:bCs/>
    </w:rPr>
  </w:style>
  <w:style w:type="character" w:customStyle="1" w:styleId="BodyTextChar">
    <w:name w:val="Body Text Char"/>
    <w:basedOn w:val="DefaultParagraphFont"/>
    <w:link w:val="BodyText"/>
    <w:rsid w:val="00AA383A"/>
    <w:rPr>
      <w:rFonts w:eastAsia="Times New Roman" w:cs="Times New Roman"/>
      <w:b/>
      <w:bCs/>
      <w:szCs w:val="24"/>
    </w:rPr>
  </w:style>
  <w:style w:type="paragraph" w:styleId="Header">
    <w:name w:val="header"/>
    <w:basedOn w:val="Normal0"/>
    <w:link w:val="HeaderChar"/>
    <w:uiPriority w:val="99"/>
    <w:unhideWhenUsed/>
    <w:rsid w:val="00AA383A"/>
    <w:pPr>
      <w:tabs>
        <w:tab w:val="center" w:pos="4680"/>
        <w:tab w:val="right" w:pos="9360"/>
      </w:tabs>
    </w:pPr>
  </w:style>
  <w:style w:type="character" w:customStyle="1" w:styleId="HeaderChar">
    <w:name w:val="Header Char"/>
    <w:basedOn w:val="DefaultParagraphFont"/>
    <w:link w:val="Header"/>
    <w:uiPriority w:val="99"/>
    <w:rsid w:val="00AA383A"/>
    <w:rPr>
      <w:rFonts w:eastAsia="Times New Roman" w:cs="Times New Roman"/>
      <w:szCs w:val="24"/>
    </w:rPr>
  </w:style>
  <w:style w:type="character" w:styleId="Hyperlink">
    <w:name w:val="Hyperlink"/>
    <w:basedOn w:val="DefaultParagraphFont"/>
    <w:uiPriority w:val="99"/>
    <w:unhideWhenUsed/>
    <w:rsid w:val="00934796"/>
    <w:rPr>
      <w:color w:val="0000FF" w:themeColor="hyperlink"/>
      <w:u w:val="single"/>
    </w:rPr>
  </w:style>
  <w:style w:type="character" w:styleId="CommentReference">
    <w:name w:val="annotation reference"/>
    <w:basedOn w:val="DefaultParagraphFont"/>
    <w:uiPriority w:val="99"/>
    <w:semiHidden/>
    <w:unhideWhenUsed/>
    <w:rsid w:val="005D388F"/>
    <w:rPr>
      <w:sz w:val="16"/>
      <w:szCs w:val="16"/>
    </w:rPr>
  </w:style>
  <w:style w:type="paragraph" w:styleId="CommentText">
    <w:name w:val="annotation text"/>
    <w:basedOn w:val="Normal0"/>
    <w:link w:val="CommentTextChar"/>
    <w:uiPriority w:val="99"/>
    <w:semiHidden/>
    <w:unhideWhenUsed/>
    <w:rsid w:val="005D388F"/>
    <w:rPr>
      <w:sz w:val="20"/>
      <w:szCs w:val="20"/>
    </w:rPr>
  </w:style>
  <w:style w:type="character" w:customStyle="1" w:styleId="CommentTextChar">
    <w:name w:val="Comment Text Char"/>
    <w:basedOn w:val="DefaultParagraphFont"/>
    <w:link w:val="CommentText"/>
    <w:uiPriority w:val="99"/>
    <w:semiHidden/>
    <w:rsid w:val="005D388F"/>
    <w:rPr>
      <w:sz w:val="20"/>
      <w:szCs w:val="20"/>
    </w:rPr>
  </w:style>
  <w:style w:type="paragraph" w:styleId="CommentSubject">
    <w:name w:val="annotation subject"/>
    <w:basedOn w:val="CommentText"/>
    <w:next w:val="CommentText"/>
    <w:link w:val="CommentSubjectChar"/>
    <w:uiPriority w:val="99"/>
    <w:semiHidden/>
    <w:unhideWhenUsed/>
    <w:rsid w:val="005D388F"/>
    <w:rPr>
      <w:b/>
      <w:bCs/>
    </w:rPr>
  </w:style>
  <w:style w:type="character" w:customStyle="1" w:styleId="CommentSubjectChar">
    <w:name w:val="Comment Subject Char"/>
    <w:basedOn w:val="CommentTextChar"/>
    <w:link w:val="CommentSubject"/>
    <w:uiPriority w:val="99"/>
    <w:semiHidden/>
    <w:rsid w:val="005D388F"/>
    <w:rPr>
      <w:b/>
      <w:bCs/>
      <w:sz w:val="20"/>
      <w:szCs w:val="20"/>
    </w:rPr>
  </w:style>
  <w:style w:type="paragraph" w:styleId="BalloonText">
    <w:name w:val="Balloon Text"/>
    <w:basedOn w:val="Normal0"/>
    <w:link w:val="BalloonTextChar"/>
    <w:uiPriority w:val="99"/>
    <w:semiHidden/>
    <w:unhideWhenUsed/>
    <w:rsid w:val="005D388F"/>
    <w:rPr>
      <w:rFonts w:ascii="Tahoma" w:hAnsi="Tahoma" w:cs="Tahoma"/>
      <w:sz w:val="16"/>
      <w:szCs w:val="16"/>
    </w:rPr>
  </w:style>
  <w:style w:type="character" w:customStyle="1" w:styleId="BalloonTextChar">
    <w:name w:val="Balloon Text Char"/>
    <w:basedOn w:val="DefaultParagraphFont"/>
    <w:link w:val="BalloonText"/>
    <w:uiPriority w:val="99"/>
    <w:semiHidden/>
    <w:rsid w:val="005D388F"/>
    <w:rPr>
      <w:rFonts w:ascii="Tahoma" w:hAnsi="Tahoma" w:cs="Tahoma"/>
      <w:sz w:val="16"/>
      <w:szCs w:val="16"/>
    </w:rPr>
  </w:style>
  <w:style w:type="character" w:customStyle="1" w:styleId="Heading1Char">
    <w:name w:val="Heading 1 Char"/>
    <w:basedOn w:val="DefaultParagraphFont"/>
    <w:link w:val="heading10"/>
    <w:uiPriority w:val="9"/>
    <w:rsid w:val="00E42E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0"/>
    <w:uiPriority w:val="9"/>
    <w:semiHidden/>
    <w:rsid w:val="00E42E4D"/>
    <w:rPr>
      <w:rFonts w:asciiTheme="majorHAnsi" w:eastAsiaTheme="majorEastAsia" w:hAnsiTheme="majorHAnsi" w:cstheme="majorBidi"/>
      <w:color w:val="365F91" w:themeColor="accent1" w:themeShade="BF"/>
      <w:sz w:val="26"/>
      <w:szCs w:val="26"/>
    </w:rPr>
  </w:style>
  <w:style w:type="paragraph" w:styleId="NormalWeb">
    <w:name w:val="Normal (Web)"/>
    <w:basedOn w:val="Normal0"/>
    <w:uiPriority w:val="99"/>
    <w:semiHidden/>
    <w:unhideWhenUsed/>
    <w:rsid w:val="00E42E4D"/>
    <w:pPr>
      <w:spacing w:before="100" w:beforeAutospacing="1" w:after="100" w:afterAutospacing="1"/>
    </w:pPr>
  </w:style>
  <w:style w:type="character" w:styleId="Emphasis">
    <w:name w:val="Emphasis"/>
    <w:basedOn w:val="DefaultParagraphFont"/>
    <w:uiPriority w:val="20"/>
    <w:qFormat/>
    <w:rsid w:val="00E42E4D"/>
    <w:rPr>
      <w:i/>
      <w:iCs/>
    </w:rPr>
  </w:style>
  <w:style w:type="paragraph" w:styleId="Footer">
    <w:name w:val="footer"/>
    <w:basedOn w:val="Normal0"/>
    <w:link w:val="FooterChar"/>
    <w:uiPriority w:val="99"/>
    <w:unhideWhenUsed/>
    <w:rsid w:val="00E52F44"/>
    <w:pPr>
      <w:tabs>
        <w:tab w:val="center" w:pos="4680"/>
        <w:tab w:val="right" w:pos="9360"/>
      </w:tabs>
    </w:pPr>
  </w:style>
  <w:style w:type="character" w:customStyle="1" w:styleId="FooterChar">
    <w:name w:val="Footer Char"/>
    <w:basedOn w:val="DefaultParagraphFont"/>
    <w:link w:val="Footer"/>
    <w:uiPriority w:val="99"/>
    <w:rsid w:val="00E52F44"/>
  </w:style>
  <w:style w:type="table" w:styleId="TableGrid">
    <w:name w:val="Table Grid"/>
    <w:basedOn w:val="NormalTable0"/>
    <w:uiPriority w:val="59"/>
    <w:rsid w:val="00D6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NormalTable0"/>
    <w:tblPr>
      <w:tblStyleRowBandSize w:val="1"/>
      <w:tblStyleColBandSize w:val="1"/>
    </w:tblPr>
  </w:style>
  <w:style w:type="table" w:customStyle="1" w:styleId="a3">
    <w:basedOn w:val="NormalTable0"/>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4GrpatZ8WcUuWwt9/Umry82IGA==">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Byers</dc:creator>
  <cp:lastModifiedBy>Susan Stallings</cp:lastModifiedBy>
  <cp:revision>2</cp:revision>
  <dcterms:created xsi:type="dcterms:W3CDTF">2025-09-15T14:04:00Z</dcterms:created>
  <dcterms:modified xsi:type="dcterms:W3CDTF">2025-09-15T14:04:00Z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0x010100410F27166F883F44933029249FC13278</vt:lpwstr>
  </property>
</Properties>
</file>